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240216" w14:textId="2F5D0753" w:rsidR="00FE0912" w:rsidRDefault="004646DF" w:rsidP="00463971">
      <w:pPr>
        <w:jc w:val="center"/>
        <w:rPr>
          <w:rFonts w:ascii="Times New Roman" w:hAnsi="Times New Roman"/>
          <w:b/>
        </w:rPr>
      </w:pPr>
      <w:r>
        <w:rPr>
          <w:rFonts w:ascii="Times New Roman" w:hAnsi="Times New Roman"/>
          <w:b/>
        </w:rPr>
        <w:t>CPLTBC</w:t>
      </w:r>
      <w:r w:rsidR="00463971">
        <w:rPr>
          <w:rFonts w:ascii="Times New Roman" w:hAnsi="Times New Roman"/>
          <w:b/>
        </w:rPr>
        <w:t>3001</w:t>
      </w:r>
    </w:p>
    <w:p w14:paraId="4F70D677" w14:textId="77777777" w:rsidR="00463971" w:rsidRDefault="00463971" w:rsidP="00463971">
      <w:pPr>
        <w:jc w:val="center"/>
        <w:rPr>
          <w:rFonts w:ascii="Times New Roman" w:hAnsi="Times New Roman"/>
          <w:b/>
          <w:i/>
        </w:rPr>
      </w:pPr>
      <w:r>
        <w:rPr>
          <w:rFonts w:ascii="Times New Roman" w:hAnsi="Times New Roman"/>
          <w:b/>
        </w:rPr>
        <w:t>Introduction to Comparative Literature</w:t>
      </w:r>
    </w:p>
    <w:p w14:paraId="36E07038" w14:textId="77777777" w:rsidR="00463971" w:rsidRDefault="00463971" w:rsidP="00463971">
      <w:pPr>
        <w:jc w:val="center"/>
        <w:rPr>
          <w:rFonts w:ascii="Times New Roman" w:hAnsi="Times New Roman"/>
        </w:rPr>
      </w:pPr>
      <w:r>
        <w:rPr>
          <w:rFonts w:ascii="Times New Roman" w:hAnsi="Times New Roman"/>
        </w:rPr>
        <w:t>Fall 2020</w:t>
      </w:r>
    </w:p>
    <w:p w14:paraId="5B3DD7C7" w14:textId="2EFD171E" w:rsidR="00463971" w:rsidRDefault="00463971" w:rsidP="00463971">
      <w:pPr>
        <w:jc w:val="center"/>
        <w:rPr>
          <w:rFonts w:ascii="Times New Roman" w:hAnsi="Times New Roman"/>
        </w:rPr>
      </w:pPr>
      <w:r>
        <w:rPr>
          <w:rFonts w:ascii="Times New Roman" w:hAnsi="Times New Roman"/>
        </w:rPr>
        <w:t xml:space="preserve">TR </w:t>
      </w:r>
      <w:r w:rsidR="00BB0A09">
        <w:rPr>
          <w:rFonts w:ascii="Times New Roman" w:hAnsi="Times New Roman"/>
        </w:rPr>
        <w:t>11:40-12:55</w:t>
      </w:r>
    </w:p>
    <w:p w14:paraId="6E8BD969" w14:textId="77777777" w:rsidR="00463971" w:rsidRDefault="00463971" w:rsidP="00463971">
      <w:pPr>
        <w:jc w:val="center"/>
        <w:rPr>
          <w:rFonts w:ascii="Times New Roman" w:hAnsi="Times New Roman"/>
        </w:rPr>
      </w:pPr>
      <w:r>
        <w:rPr>
          <w:rFonts w:ascii="Times New Roman" w:hAnsi="Times New Roman"/>
        </w:rPr>
        <w:t>Classroom TBA</w:t>
      </w:r>
    </w:p>
    <w:p w14:paraId="06209579" w14:textId="77777777" w:rsidR="00463971" w:rsidRDefault="00463971" w:rsidP="00463971">
      <w:pPr>
        <w:rPr>
          <w:rFonts w:ascii="Times New Roman" w:hAnsi="Times New Roman"/>
        </w:rPr>
      </w:pPr>
    </w:p>
    <w:p w14:paraId="2B12EE0B" w14:textId="77777777" w:rsidR="00463971" w:rsidRDefault="00463971" w:rsidP="00463971">
      <w:pPr>
        <w:rPr>
          <w:rFonts w:ascii="Times New Roman" w:hAnsi="Times New Roman"/>
        </w:rPr>
      </w:pPr>
      <w:r>
        <w:rPr>
          <w:rFonts w:ascii="Times New Roman" w:hAnsi="Times New Roman"/>
        </w:rPr>
        <w:t>Professor Emily Sun</w:t>
      </w:r>
    </w:p>
    <w:p w14:paraId="1B7A1240" w14:textId="620C2D7B" w:rsidR="00AF4C55" w:rsidRDefault="00AF4C55" w:rsidP="00463971">
      <w:pPr>
        <w:rPr>
          <w:rFonts w:ascii="Times New Roman" w:hAnsi="Times New Roman"/>
        </w:rPr>
      </w:pPr>
      <w:r>
        <w:rPr>
          <w:rFonts w:ascii="Times New Roman" w:hAnsi="Times New Roman"/>
        </w:rPr>
        <w:t>Milbank 320D</w:t>
      </w:r>
    </w:p>
    <w:p w14:paraId="351AD939" w14:textId="0839B65B" w:rsidR="00AF4C55" w:rsidRDefault="00AF4C55" w:rsidP="00463971">
      <w:pPr>
        <w:rPr>
          <w:rFonts w:ascii="Times New Roman" w:hAnsi="Times New Roman"/>
        </w:rPr>
      </w:pPr>
      <w:r>
        <w:rPr>
          <w:rFonts w:ascii="Times New Roman" w:hAnsi="Times New Roman"/>
        </w:rPr>
        <w:t>Phone: 212-854-5321</w:t>
      </w:r>
    </w:p>
    <w:p w14:paraId="1042E07C" w14:textId="3B2A308F" w:rsidR="00463971" w:rsidRDefault="00463971" w:rsidP="00463971">
      <w:pPr>
        <w:rPr>
          <w:rFonts w:ascii="Times New Roman" w:hAnsi="Times New Roman"/>
        </w:rPr>
      </w:pPr>
      <w:r>
        <w:rPr>
          <w:rFonts w:ascii="Times New Roman" w:hAnsi="Times New Roman"/>
        </w:rPr>
        <w:t>Office hours: TBA</w:t>
      </w:r>
      <w:r w:rsidR="00AF4C55">
        <w:rPr>
          <w:rFonts w:ascii="Times New Roman" w:hAnsi="Times New Roman"/>
        </w:rPr>
        <w:t>,</w:t>
      </w:r>
      <w:r w:rsidR="00010114">
        <w:rPr>
          <w:rFonts w:ascii="Times New Roman" w:hAnsi="Times New Roman"/>
        </w:rPr>
        <w:t xml:space="preserve"> in person when by possible, otherwise</w:t>
      </w:r>
      <w:bookmarkStart w:id="0" w:name="_GoBack"/>
      <w:bookmarkEnd w:id="0"/>
      <w:r w:rsidR="00AF4C55">
        <w:rPr>
          <w:rFonts w:ascii="Times New Roman" w:hAnsi="Times New Roman"/>
        </w:rPr>
        <w:t xml:space="preserve"> by Zoom fall 2020</w:t>
      </w:r>
    </w:p>
    <w:p w14:paraId="70AAA945" w14:textId="77777777" w:rsidR="00463971" w:rsidRDefault="00010114" w:rsidP="00463971">
      <w:pPr>
        <w:rPr>
          <w:rFonts w:ascii="Times New Roman" w:hAnsi="Times New Roman"/>
        </w:rPr>
      </w:pPr>
      <w:hyperlink r:id="rId9" w:history="1">
        <w:r w:rsidR="00463971" w:rsidRPr="0048564A">
          <w:rPr>
            <w:rStyle w:val="Hyperlink"/>
            <w:rFonts w:ascii="Times New Roman" w:hAnsi="Times New Roman"/>
          </w:rPr>
          <w:t>esun@barnard.edu</w:t>
        </w:r>
      </w:hyperlink>
    </w:p>
    <w:p w14:paraId="5E2CAD0F" w14:textId="77777777" w:rsidR="00463971" w:rsidRDefault="00463971" w:rsidP="00463971">
      <w:pPr>
        <w:rPr>
          <w:rFonts w:ascii="Times New Roman" w:hAnsi="Times New Roman"/>
        </w:rPr>
      </w:pPr>
    </w:p>
    <w:p w14:paraId="72F7EEFD" w14:textId="06A8F38A" w:rsidR="00463971" w:rsidRDefault="00463971" w:rsidP="00463971">
      <w:pPr>
        <w:rPr>
          <w:rFonts w:ascii="Times New Roman" w:hAnsi="Times New Roman"/>
          <w:b/>
          <w:noProof/>
          <w:lang w:eastAsia="en-US"/>
        </w:rPr>
      </w:pPr>
      <w:r>
        <w:rPr>
          <w:rFonts w:ascii="Times New Roman" w:hAnsi="Times New Roman"/>
          <w:b/>
          <w:noProof/>
          <w:lang w:eastAsia="en-US"/>
        </w:rPr>
        <w:t>Course Description</w:t>
      </w:r>
    </w:p>
    <w:p w14:paraId="2C98583F" w14:textId="77777777" w:rsidR="00463971" w:rsidRDefault="00463971" w:rsidP="00463971">
      <w:pPr>
        <w:rPr>
          <w:rFonts w:ascii="Times New Roman" w:hAnsi="Times New Roman"/>
          <w:b/>
          <w:noProof/>
          <w:lang w:eastAsia="en-US"/>
        </w:rPr>
      </w:pPr>
    </w:p>
    <w:p w14:paraId="6B7E37EF" w14:textId="77777777" w:rsidR="00F83797" w:rsidRDefault="00463971" w:rsidP="00463971">
      <w:pPr>
        <w:rPr>
          <w:rFonts w:ascii="Times New Roman" w:hAnsi="Times New Roman"/>
          <w:noProof/>
          <w:lang w:eastAsia="en-US"/>
        </w:rPr>
      </w:pPr>
      <w:r>
        <w:rPr>
          <w:rFonts w:ascii="Times New Roman" w:hAnsi="Times New Roman"/>
          <w:noProof/>
          <w:lang w:eastAsia="en-US"/>
        </w:rPr>
        <w:t>This course introduces students to the study of comparative literature.  For majors, it serves as the gateway course for Comparative Literature and Translation Studies at Barnard.  For students</w:t>
      </w:r>
      <w:r w:rsidR="00F83797">
        <w:rPr>
          <w:rFonts w:ascii="Times New Roman" w:hAnsi="Times New Roman"/>
          <w:noProof/>
          <w:lang w:eastAsia="en-US"/>
        </w:rPr>
        <w:t xml:space="preserve"> generally interested in the multi-lingual, transnational, and cross-cultural study of literature, it serves to cultivate lifelong sk</w:t>
      </w:r>
      <w:r w:rsidR="00C463B5">
        <w:rPr>
          <w:rFonts w:ascii="Times New Roman" w:hAnsi="Times New Roman"/>
          <w:noProof/>
          <w:lang w:eastAsia="en-US"/>
        </w:rPr>
        <w:t xml:space="preserve">ills and habits of attentiveness and reflectiveness that are </w:t>
      </w:r>
      <w:r w:rsidR="00F83797">
        <w:rPr>
          <w:rFonts w:ascii="Times New Roman" w:hAnsi="Times New Roman"/>
          <w:noProof/>
          <w:lang w:eastAsia="en-US"/>
        </w:rPr>
        <w:t xml:space="preserve">crucial to making us engaged and sophisticated citizens of the world.  </w:t>
      </w:r>
    </w:p>
    <w:p w14:paraId="6434BDDD" w14:textId="77777777" w:rsidR="00F83797" w:rsidRDefault="00F83797" w:rsidP="00463971">
      <w:pPr>
        <w:rPr>
          <w:rFonts w:ascii="Times New Roman" w:hAnsi="Times New Roman"/>
          <w:noProof/>
          <w:lang w:eastAsia="en-US"/>
        </w:rPr>
      </w:pPr>
    </w:p>
    <w:p w14:paraId="5664B2CE" w14:textId="03A845B4" w:rsidR="00463971" w:rsidRDefault="00F83797" w:rsidP="00463971">
      <w:pPr>
        <w:rPr>
          <w:rFonts w:ascii="Times New Roman" w:hAnsi="Times New Roman"/>
          <w:noProof/>
          <w:lang w:eastAsia="en-US"/>
        </w:rPr>
      </w:pPr>
      <w:r>
        <w:rPr>
          <w:rFonts w:ascii="Times New Roman" w:hAnsi="Times New Roman"/>
          <w:noProof/>
          <w:lang w:eastAsia="en-US"/>
        </w:rPr>
        <w:t xml:space="preserve">The </w:t>
      </w:r>
      <w:r w:rsidR="00C463B5">
        <w:rPr>
          <w:rFonts w:ascii="Times New Roman" w:hAnsi="Times New Roman"/>
          <w:noProof/>
          <w:lang w:eastAsia="en-US"/>
        </w:rPr>
        <w:t>syllabus</w:t>
      </w:r>
      <w:r>
        <w:rPr>
          <w:rFonts w:ascii="Times New Roman" w:hAnsi="Times New Roman"/>
          <w:noProof/>
          <w:lang w:eastAsia="en-US"/>
        </w:rPr>
        <w:t xml:space="preserve"> introduces students to methods and topics in the study of literature across national, linguistic, and cultural boundaries, across historical periods, and in relation to other arts and disciplines.  Readings are select</w:t>
      </w:r>
      <w:r w:rsidR="00C463B5">
        <w:rPr>
          <w:rFonts w:ascii="Times New Roman" w:hAnsi="Times New Roman"/>
          <w:noProof/>
          <w:lang w:eastAsia="en-US"/>
        </w:rPr>
        <w:t>ed and juxtaposed in consecutive</w:t>
      </w:r>
      <w:r>
        <w:rPr>
          <w:rFonts w:ascii="Times New Roman" w:hAnsi="Times New Roman"/>
          <w:noProof/>
          <w:lang w:eastAsia="en-US"/>
        </w:rPr>
        <w:t xml:space="preserve"> </w:t>
      </w:r>
      <w:r w:rsidR="003B43B2">
        <w:rPr>
          <w:rFonts w:ascii="Times New Roman" w:hAnsi="Times New Roman"/>
          <w:noProof/>
          <w:lang w:eastAsia="en-US"/>
        </w:rPr>
        <w:t>units designed to give students</w:t>
      </w:r>
      <w:r>
        <w:rPr>
          <w:rFonts w:ascii="Times New Roman" w:hAnsi="Times New Roman"/>
          <w:noProof/>
          <w:lang w:eastAsia="en-US"/>
        </w:rPr>
        <w:t xml:space="preserve"> training in the practice of comparative criticism and to foster, through specific practical engagements, </w:t>
      </w:r>
      <w:r w:rsidR="00C463B5">
        <w:rPr>
          <w:rFonts w:ascii="Times New Roman" w:hAnsi="Times New Roman"/>
          <w:noProof/>
          <w:lang w:eastAsia="en-US"/>
        </w:rPr>
        <w:t xml:space="preserve">deeper </w:t>
      </w:r>
      <w:r>
        <w:rPr>
          <w:rFonts w:ascii="Times New Roman" w:hAnsi="Times New Roman"/>
          <w:noProof/>
          <w:lang w:eastAsia="en-US"/>
        </w:rPr>
        <w:t xml:space="preserve">reflection on underlying theoretical and methodological issues.  We will study works of lyric and narrative poetry, </w:t>
      </w:r>
      <w:r w:rsidR="00A86128">
        <w:rPr>
          <w:rFonts w:ascii="Times New Roman" w:hAnsi="Times New Roman"/>
          <w:noProof/>
          <w:lang w:eastAsia="en-US"/>
        </w:rPr>
        <w:t xml:space="preserve">scriptural narrative, </w:t>
      </w:r>
      <w:r>
        <w:rPr>
          <w:rFonts w:ascii="Times New Roman" w:hAnsi="Times New Roman"/>
          <w:noProof/>
          <w:lang w:eastAsia="en-US"/>
        </w:rPr>
        <w:t>novellas and novels, film</w:t>
      </w:r>
      <w:r w:rsidR="00C463B5">
        <w:rPr>
          <w:rFonts w:ascii="Times New Roman" w:hAnsi="Times New Roman"/>
          <w:noProof/>
          <w:lang w:eastAsia="en-US"/>
        </w:rPr>
        <w:t>s</w:t>
      </w:r>
      <w:r>
        <w:rPr>
          <w:rFonts w:ascii="Times New Roman" w:hAnsi="Times New Roman"/>
          <w:noProof/>
          <w:lang w:eastAsia="en-US"/>
        </w:rPr>
        <w:t xml:space="preserve">, </w:t>
      </w:r>
      <w:r w:rsidR="00C463B5">
        <w:rPr>
          <w:rFonts w:ascii="Times New Roman" w:hAnsi="Times New Roman"/>
          <w:noProof/>
          <w:lang w:eastAsia="en-US"/>
        </w:rPr>
        <w:t>and texts of literary and cultural theory and criticism</w:t>
      </w:r>
      <w:r>
        <w:rPr>
          <w:rFonts w:ascii="Times New Roman" w:hAnsi="Times New Roman"/>
          <w:noProof/>
          <w:lang w:eastAsia="en-US"/>
        </w:rPr>
        <w:t>.</w:t>
      </w:r>
      <w:r w:rsidR="00C463B5">
        <w:rPr>
          <w:rFonts w:ascii="Times New Roman" w:hAnsi="Times New Roman"/>
          <w:noProof/>
          <w:lang w:eastAsia="en-US"/>
        </w:rPr>
        <w:t xml:space="preserve">  Topics include: the role of language and literature in different cultures and historical periods, the relationship between genres, the circulation of literary forms, literature and translation, postcoloniality, </w:t>
      </w:r>
      <w:r w:rsidR="00DD0E4C">
        <w:rPr>
          <w:rFonts w:ascii="Times New Roman" w:hAnsi="Times New Roman"/>
          <w:noProof/>
          <w:lang w:eastAsia="en-US"/>
        </w:rPr>
        <w:t xml:space="preserve">gender and sexual difference, </w:t>
      </w:r>
      <w:r w:rsidR="00C463B5">
        <w:rPr>
          <w:rFonts w:ascii="Times New Roman" w:hAnsi="Times New Roman"/>
          <w:noProof/>
          <w:lang w:eastAsia="en-US"/>
        </w:rPr>
        <w:t xml:space="preserve">and the relationship of literature to other arts.  By engaging with the particular combinations of texts in the course, students will learn how to read closely and deeply and make </w:t>
      </w:r>
      <w:r w:rsidR="00A86128">
        <w:rPr>
          <w:rFonts w:ascii="Times New Roman" w:hAnsi="Times New Roman"/>
          <w:noProof/>
          <w:lang w:eastAsia="en-US"/>
        </w:rPr>
        <w:t xml:space="preserve">informed, </w:t>
      </w:r>
      <w:r w:rsidR="0004513F">
        <w:rPr>
          <w:rFonts w:ascii="Times New Roman" w:hAnsi="Times New Roman"/>
          <w:noProof/>
          <w:lang w:eastAsia="en-US"/>
        </w:rPr>
        <w:t>critical</w:t>
      </w:r>
      <w:r w:rsidR="00C463B5">
        <w:rPr>
          <w:rFonts w:ascii="Times New Roman" w:hAnsi="Times New Roman"/>
          <w:noProof/>
          <w:lang w:eastAsia="en-US"/>
        </w:rPr>
        <w:t xml:space="preserve"> connections between textual and cultural phenomena </w:t>
      </w:r>
      <w:r w:rsidR="0004513F">
        <w:rPr>
          <w:rFonts w:ascii="Times New Roman" w:hAnsi="Times New Roman"/>
          <w:noProof/>
          <w:lang w:eastAsia="en-US"/>
        </w:rPr>
        <w:t>that may</w:t>
      </w:r>
      <w:r w:rsidR="00A86128">
        <w:rPr>
          <w:rFonts w:ascii="Times New Roman" w:hAnsi="Times New Roman"/>
          <w:noProof/>
          <w:lang w:eastAsia="en-US"/>
        </w:rPr>
        <w:t xml:space="preserve"> </w:t>
      </w:r>
      <w:r w:rsidR="00C463B5">
        <w:rPr>
          <w:rFonts w:ascii="Times New Roman" w:hAnsi="Times New Roman"/>
          <w:noProof/>
          <w:lang w:eastAsia="en-US"/>
        </w:rPr>
        <w:t xml:space="preserve">yield </w:t>
      </w:r>
      <w:r w:rsidR="00574531">
        <w:rPr>
          <w:rFonts w:ascii="Times New Roman" w:hAnsi="Times New Roman"/>
          <w:noProof/>
          <w:lang w:eastAsia="en-US"/>
        </w:rPr>
        <w:t>new and surprising insights.</w:t>
      </w:r>
    </w:p>
    <w:p w14:paraId="702C7BC6" w14:textId="77777777" w:rsidR="00574531" w:rsidRDefault="00574531" w:rsidP="00463971">
      <w:pPr>
        <w:rPr>
          <w:rFonts w:ascii="Times New Roman" w:hAnsi="Times New Roman"/>
          <w:noProof/>
          <w:lang w:eastAsia="en-US"/>
        </w:rPr>
      </w:pPr>
    </w:p>
    <w:p w14:paraId="75954D31" w14:textId="77777777" w:rsidR="0074623A" w:rsidRDefault="00574531" w:rsidP="0074623A">
      <w:pPr>
        <w:rPr>
          <w:rFonts w:ascii="Times New Roman" w:hAnsi="Times New Roman"/>
          <w:b/>
          <w:noProof/>
          <w:lang w:eastAsia="en-US"/>
        </w:rPr>
      </w:pPr>
      <w:r>
        <w:rPr>
          <w:rFonts w:ascii="Times New Roman" w:hAnsi="Times New Roman"/>
          <w:b/>
          <w:noProof/>
          <w:lang w:eastAsia="en-US"/>
        </w:rPr>
        <w:t>Learning Outcomes</w:t>
      </w:r>
    </w:p>
    <w:p w14:paraId="7BBF5126" w14:textId="77777777" w:rsidR="0074623A" w:rsidRDefault="0074623A" w:rsidP="00463971">
      <w:pPr>
        <w:rPr>
          <w:rFonts w:ascii="Times New Roman" w:hAnsi="Times New Roman"/>
          <w:b/>
          <w:noProof/>
          <w:lang w:eastAsia="en-US"/>
        </w:rPr>
      </w:pPr>
    </w:p>
    <w:p w14:paraId="759924D9" w14:textId="77777777" w:rsidR="00A03C95" w:rsidRPr="0074623A" w:rsidRDefault="00A03C95" w:rsidP="0074623A">
      <w:pPr>
        <w:pStyle w:val="ListParagraph"/>
        <w:numPr>
          <w:ilvl w:val="0"/>
          <w:numId w:val="5"/>
        </w:numPr>
        <w:rPr>
          <w:rFonts w:ascii="Times New Roman" w:hAnsi="Times New Roman"/>
          <w:noProof/>
          <w:lang w:eastAsia="en-US"/>
        </w:rPr>
      </w:pPr>
      <w:r w:rsidRPr="0074623A">
        <w:rPr>
          <w:rFonts w:ascii="Times New Roman" w:hAnsi="Times New Roman"/>
          <w:noProof/>
          <w:lang w:eastAsia="en-US"/>
        </w:rPr>
        <w:t xml:space="preserve">Learn fundamental </w:t>
      </w:r>
      <w:r w:rsidR="00574531" w:rsidRPr="0074623A">
        <w:rPr>
          <w:rFonts w:ascii="Times New Roman" w:hAnsi="Times New Roman"/>
          <w:noProof/>
          <w:lang w:eastAsia="en-US"/>
        </w:rPr>
        <w:t xml:space="preserve">formal, </w:t>
      </w:r>
      <w:r w:rsidRPr="0074623A">
        <w:rPr>
          <w:rFonts w:ascii="Times New Roman" w:hAnsi="Times New Roman"/>
          <w:noProof/>
          <w:lang w:eastAsia="en-US"/>
        </w:rPr>
        <w:t xml:space="preserve">historical, </w:t>
      </w:r>
      <w:r w:rsidR="00574531" w:rsidRPr="0074623A">
        <w:rPr>
          <w:rFonts w:ascii="Times New Roman" w:hAnsi="Times New Roman"/>
          <w:noProof/>
          <w:lang w:eastAsia="en-US"/>
        </w:rPr>
        <w:t>and theoretical con</w:t>
      </w:r>
      <w:r w:rsidR="0074623A" w:rsidRPr="0074623A">
        <w:rPr>
          <w:rFonts w:ascii="Times New Roman" w:hAnsi="Times New Roman"/>
          <w:noProof/>
          <w:lang w:eastAsia="en-US"/>
        </w:rPr>
        <w:t xml:space="preserve">cepts and terms in the study of </w:t>
      </w:r>
      <w:r w:rsidR="00574531" w:rsidRPr="0074623A">
        <w:rPr>
          <w:rFonts w:ascii="Times New Roman" w:hAnsi="Times New Roman"/>
          <w:noProof/>
          <w:lang w:eastAsia="en-US"/>
        </w:rPr>
        <w:t xml:space="preserve">literature. </w:t>
      </w:r>
    </w:p>
    <w:p w14:paraId="0F279764" w14:textId="77777777" w:rsidR="00A03C95" w:rsidRPr="0074623A" w:rsidRDefault="00A03C95" w:rsidP="0074623A">
      <w:pPr>
        <w:pStyle w:val="ListParagraph"/>
        <w:numPr>
          <w:ilvl w:val="0"/>
          <w:numId w:val="5"/>
        </w:numPr>
        <w:rPr>
          <w:rFonts w:ascii="Times New Roman" w:hAnsi="Times New Roman"/>
        </w:rPr>
      </w:pPr>
      <w:r w:rsidRPr="0074623A">
        <w:rPr>
          <w:rFonts w:ascii="Times New Roman" w:hAnsi="Times New Roman"/>
        </w:rPr>
        <w:t>G</w:t>
      </w:r>
      <w:r w:rsidR="00574531" w:rsidRPr="0074623A">
        <w:rPr>
          <w:rFonts w:ascii="Times New Roman" w:hAnsi="Times New Roman"/>
        </w:rPr>
        <w:t>ain pra</w:t>
      </w:r>
      <w:r w:rsidRPr="0074623A">
        <w:rPr>
          <w:rFonts w:ascii="Times New Roman" w:hAnsi="Times New Roman"/>
        </w:rPr>
        <w:t>ctice in reading closely and writing papers that use</w:t>
      </w:r>
      <w:r w:rsidR="00574531" w:rsidRPr="0074623A">
        <w:rPr>
          <w:rFonts w:ascii="Times New Roman" w:hAnsi="Times New Roman"/>
        </w:rPr>
        <w:t xml:space="preserve"> textual evidence in sophisticated ways to pursue and open up original lines of criti</w:t>
      </w:r>
      <w:r w:rsidRPr="0074623A">
        <w:rPr>
          <w:rFonts w:ascii="Times New Roman" w:hAnsi="Times New Roman"/>
        </w:rPr>
        <w:t>cal inquiry.</w:t>
      </w:r>
    </w:p>
    <w:p w14:paraId="7CE782DC" w14:textId="77777777" w:rsidR="00574531" w:rsidRPr="0074623A" w:rsidRDefault="00A03C95" w:rsidP="0074623A">
      <w:pPr>
        <w:pStyle w:val="ListParagraph"/>
        <w:numPr>
          <w:ilvl w:val="0"/>
          <w:numId w:val="5"/>
        </w:numPr>
        <w:rPr>
          <w:rFonts w:ascii="Times New Roman" w:hAnsi="Times New Roman"/>
        </w:rPr>
      </w:pPr>
      <w:r w:rsidRPr="0074623A">
        <w:rPr>
          <w:rFonts w:ascii="Times New Roman" w:hAnsi="Times New Roman"/>
        </w:rPr>
        <w:t>L</w:t>
      </w:r>
      <w:r w:rsidR="00574531" w:rsidRPr="0074623A">
        <w:rPr>
          <w:rFonts w:ascii="Times New Roman" w:hAnsi="Times New Roman"/>
        </w:rPr>
        <w:t xml:space="preserve">earn how to </w:t>
      </w:r>
      <w:r w:rsidRPr="0074623A">
        <w:rPr>
          <w:rFonts w:ascii="Times New Roman" w:hAnsi="Times New Roman"/>
        </w:rPr>
        <w:t>identify</w:t>
      </w:r>
      <w:r w:rsidR="00574531" w:rsidRPr="0074623A">
        <w:rPr>
          <w:rFonts w:ascii="Times New Roman" w:hAnsi="Times New Roman"/>
        </w:rPr>
        <w:t xml:space="preserve"> common structures and patterns across a wide </w:t>
      </w:r>
      <w:r w:rsidR="00123EE8">
        <w:rPr>
          <w:rFonts w:ascii="Times New Roman" w:hAnsi="Times New Roman"/>
        </w:rPr>
        <w:t xml:space="preserve">range </w:t>
      </w:r>
      <w:r w:rsidR="00574531" w:rsidRPr="0074623A">
        <w:rPr>
          <w:rFonts w:ascii="Times New Roman" w:hAnsi="Times New Roman"/>
        </w:rPr>
        <w:t xml:space="preserve">of </w:t>
      </w:r>
      <w:r w:rsidRPr="0074623A">
        <w:rPr>
          <w:rFonts w:ascii="Times New Roman" w:hAnsi="Times New Roman"/>
        </w:rPr>
        <w:t xml:space="preserve">literary and textual phenomena and </w:t>
      </w:r>
      <w:r w:rsidR="00123EE8">
        <w:rPr>
          <w:rFonts w:ascii="Times New Roman" w:hAnsi="Times New Roman"/>
        </w:rPr>
        <w:t>thus</w:t>
      </w:r>
      <w:r w:rsidRPr="0074623A">
        <w:rPr>
          <w:rFonts w:ascii="Times New Roman" w:hAnsi="Times New Roman"/>
        </w:rPr>
        <w:t xml:space="preserve"> put texts from different</w:t>
      </w:r>
      <w:r w:rsidR="00123EE8">
        <w:rPr>
          <w:rFonts w:ascii="Times New Roman" w:hAnsi="Times New Roman"/>
        </w:rPr>
        <w:t xml:space="preserve"> genres,</w:t>
      </w:r>
      <w:r w:rsidRPr="0074623A">
        <w:rPr>
          <w:rFonts w:ascii="Times New Roman" w:hAnsi="Times New Roman"/>
        </w:rPr>
        <w:t xml:space="preserve"> </w:t>
      </w:r>
      <w:r w:rsidR="00123EE8">
        <w:rPr>
          <w:rFonts w:ascii="Times New Roman" w:hAnsi="Times New Roman"/>
        </w:rPr>
        <w:t>periods, media,</w:t>
      </w:r>
      <w:r w:rsidRPr="0074623A">
        <w:rPr>
          <w:rFonts w:ascii="Times New Roman" w:hAnsi="Times New Roman"/>
        </w:rPr>
        <w:t xml:space="preserve"> and disciplines in</w:t>
      </w:r>
      <w:r w:rsidR="00123EE8">
        <w:rPr>
          <w:rFonts w:ascii="Times New Roman" w:hAnsi="Times New Roman"/>
        </w:rPr>
        <w:t xml:space="preserve"> dynamic and</w:t>
      </w:r>
      <w:r w:rsidRPr="0074623A">
        <w:rPr>
          <w:rFonts w:ascii="Times New Roman" w:hAnsi="Times New Roman"/>
        </w:rPr>
        <w:t xml:space="preserve"> </w:t>
      </w:r>
      <w:r w:rsidR="00123EE8">
        <w:rPr>
          <w:rFonts w:ascii="Times New Roman" w:hAnsi="Times New Roman"/>
        </w:rPr>
        <w:t>fruitful</w:t>
      </w:r>
      <w:r w:rsidRPr="0074623A">
        <w:rPr>
          <w:rFonts w:ascii="Times New Roman" w:hAnsi="Times New Roman"/>
        </w:rPr>
        <w:t xml:space="preserve"> dialogue with one another.</w:t>
      </w:r>
    </w:p>
    <w:p w14:paraId="58942037" w14:textId="77777777" w:rsidR="00A03C95" w:rsidRPr="0074623A" w:rsidRDefault="00A03C95" w:rsidP="0074623A">
      <w:pPr>
        <w:pStyle w:val="ListParagraph"/>
        <w:numPr>
          <w:ilvl w:val="0"/>
          <w:numId w:val="5"/>
        </w:numPr>
        <w:rPr>
          <w:rFonts w:ascii="Times New Roman" w:hAnsi="Times New Roman"/>
        </w:rPr>
      </w:pPr>
      <w:r w:rsidRPr="0074623A">
        <w:rPr>
          <w:rFonts w:ascii="Times New Roman" w:hAnsi="Times New Roman"/>
        </w:rPr>
        <w:lastRenderedPageBreak/>
        <w:t>Compare texts in different languages and analyze how translations mediate linguistic and cultural differences.</w:t>
      </w:r>
    </w:p>
    <w:p w14:paraId="45A4C635" w14:textId="77777777" w:rsidR="00A03C95" w:rsidRDefault="00A03C95" w:rsidP="00463971">
      <w:pPr>
        <w:rPr>
          <w:rFonts w:ascii="Times New Roman" w:hAnsi="Times New Roman"/>
        </w:rPr>
      </w:pPr>
    </w:p>
    <w:p w14:paraId="5D54AC21" w14:textId="77777777" w:rsidR="00A03C95" w:rsidRDefault="00A03C95" w:rsidP="00463971">
      <w:pPr>
        <w:rPr>
          <w:rFonts w:ascii="Times New Roman" w:hAnsi="Times New Roman"/>
          <w:b/>
        </w:rPr>
      </w:pPr>
      <w:r>
        <w:rPr>
          <w:rFonts w:ascii="Times New Roman" w:hAnsi="Times New Roman"/>
          <w:b/>
        </w:rPr>
        <w:t>Required Texts</w:t>
      </w:r>
    </w:p>
    <w:p w14:paraId="27D75946" w14:textId="77777777" w:rsidR="00AF4C55" w:rsidRDefault="00AF4C55" w:rsidP="00463971">
      <w:pPr>
        <w:rPr>
          <w:rFonts w:ascii="Times New Roman" w:hAnsi="Times New Roman"/>
          <w:b/>
        </w:rPr>
      </w:pPr>
    </w:p>
    <w:p w14:paraId="145C55C4" w14:textId="77777777" w:rsidR="00466CBE" w:rsidRDefault="00466CBE" w:rsidP="00463971">
      <w:pPr>
        <w:rPr>
          <w:rFonts w:ascii="Times New Roman" w:hAnsi="Times New Roman"/>
        </w:rPr>
      </w:pPr>
      <w:r>
        <w:rPr>
          <w:rFonts w:ascii="Times New Roman" w:hAnsi="Times New Roman"/>
        </w:rPr>
        <w:t xml:space="preserve">The </w:t>
      </w:r>
      <w:r w:rsidR="00123EE8">
        <w:rPr>
          <w:rFonts w:ascii="Times New Roman" w:hAnsi="Times New Roman"/>
        </w:rPr>
        <w:t>following texts are required</w:t>
      </w:r>
      <w:r w:rsidR="00210233">
        <w:rPr>
          <w:rFonts w:ascii="Times New Roman" w:hAnsi="Times New Roman"/>
        </w:rPr>
        <w:t xml:space="preserve"> and will be available for purchase at Book Culture (on W112th St. between Broadway and Amsterdam).</w:t>
      </w:r>
      <w:r w:rsidR="00123EE8">
        <w:rPr>
          <w:rFonts w:ascii="Times New Roman" w:hAnsi="Times New Roman"/>
        </w:rPr>
        <w:t xml:space="preserve"> </w:t>
      </w:r>
    </w:p>
    <w:p w14:paraId="355309A2" w14:textId="77777777" w:rsidR="00123EE8" w:rsidRDefault="00123EE8" w:rsidP="00123EE8">
      <w:pPr>
        <w:rPr>
          <w:rFonts w:ascii="Times New Roman" w:hAnsi="Times New Roman"/>
        </w:rPr>
      </w:pPr>
    </w:p>
    <w:p w14:paraId="4DA565FD" w14:textId="77777777" w:rsidR="00123EE8" w:rsidRPr="00123EE8" w:rsidRDefault="00123EE8" w:rsidP="00123EE8">
      <w:pPr>
        <w:pStyle w:val="ListParagraph"/>
        <w:numPr>
          <w:ilvl w:val="0"/>
          <w:numId w:val="12"/>
        </w:numPr>
        <w:rPr>
          <w:rFonts w:ascii="Times New Roman" w:eastAsia="Times New Roman" w:hAnsi="Times New Roman" w:cs="Times New Roman"/>
          <w:lang w:eastAsia="en-US"/>
        </w:rPr>
      </w:pPr>
      <w:r w:rsidRPr="00123EE8">
        <w:rPr>
          <w:rFonts w:ascii="Times New Roman" w:hAnsi="Times New Roman"/>
        </w:rPr>
        <w:t xml:space="preserve">Chefjec, Sergio, </w:t>
      </w:r>
      <w:r w:rsidRPr="00123EE8">
        <w:rPr>
          <w:rFonts w:ascii="Times New Roman" w:hAnsi="Times New Roman"/>
          <w:i/>
        </w:rPr>
        <w:t>Baroni, A Journey</w:t>
      </w:r>
      <w:r w:rsidRPr="00123EE8">
        <w:rPr>
          <w:rFonts w:ascii="Times New Roman" w:hAnsi="Times New Roman"/>
        </w:rPr>
        <w:t>, trans. Margaret Carson (Almost Island Books) ISBN-</w:t>
      </w:r>
      <w:r w:rsidRPr="00123EE8">
        <w:rPr>
          <w:rFonts w:ascii="Times New Roman" w:eastAsia="Times New Roman" w:hAnsi="Times New Roman" w:cs="Times New Roman"/>
          <w:color w:val="333333"/>
          <w:shd w:val="clear" w:color="auto" w:fill="FFFFFF"/>
        </w:rPr>
        <w:t xml:space="preserve">13 </w:t>
      </w:r>
      <w:r w:rsidRPr="00123EE8">
        <w:rPr>
          <w:rFonts w:ascii="Times New Roman" w:eastAsia="Times New Roman" w:hAnsi="Times New Roman" w:cs="Times New Roman"/>
          <w:color w:val="333333"/>
          <w:shd w:val="clear" w:color="auto" w:fill="FFFFFF"/>
          <w:lang w:eastAsia="en-US"/>
        </w:rPr>
        <w:t>978-8192129549</w:t>
      </w:r>
      <w:r w:rsidR="00C869E8">
        <w:rPr>
          <w:rFonts w:ascii="Times New Roman" w:eastAsia="Times New Roman" w:hAnsi="Times New Roman" w:cs="Times New Roman"/>
          <w:color w:val="333333"/>
          <w:shd w:val="clear" w:color="auto" w:fill="FFFFFF"/>
          <w:lang w:eastAsia="en-US"/>
        </w:rPr>
        <w:t>*</w:t>
      </w:r>
    </w:p>
    <w:p w14:paraId="5D468874" w14:textId="77777777" w:rsidR="00466CBE" w:rsidRPr="00123EE8" w:rsidRDefault="00466CBE" w:rsidP="00123EE8">
      <w:pPr>
        <w:pStyle w:val="ListParagraph"/>
        <w:numPr>
          <w:ilvl w:val="0"/>
          <w:numId w:val="12"/>
        </w:numPr>
        <w:rPr>
          <w:rFonts w:ascii="Times New Roman" w:eastAsia="Times New Roman" w:hAnsi="Times New Roman" w:cs="Times New Roman"/>
          <w:color w:val="333333"/>
          <w:lang w:eastAsia="en-US"/>
        </w:rPr>
      </w:pPr>
      <w:r w:rsidRPr="00123EE8">
        <w:rPr>
          <w:rFonts w:ascii="Times New Roman" w:hAnsi="Times New Roman"/>
        </w:rPr>
        <w:t xml:space="preserve">Kafka, Franz, </w:t>
      </w:r>
      <w:r w:rsidRPr="00123EE8">
        <w:rPr>
          <w:rFonts w:ascii="Times New Roman" w:hAnsi="Times New Roman"/>
          <w:i/>
        </w:rPr>
        <w:t xml:space="preserve">The Metamorphosis, </w:t>
      </w:r>
      <w:r w:rsidRPr="00123EE8">
        <w:rPr>
          <w:rFonts w:ascii="Times New Roman" w:hAnsi="Times New Roman"/>
        </w:rPr>
        <w:t xml:space="preserve">trans. Susan Bernofsky (W. W. Norton) </w:t>
      </w:r>
      <w:r w:rsidRPr="00123EE8">
        <w:rPr>
          <w:rFonts w:ascii="Times New Roman" w:eastAsia="Times New Roman" w:hAnsi="Times New Roman" w:cs="Times New Roman"/>
          <w:bCs/>
          <w:color w:val="333333"/>
          <w:lang w:eastAsia="en-US"/>
        </w:rPr>
        <w:t>ISBN-13:</w:t>
      </w:r>
      <w:r w:rsidRPr="00123EE8">
        <w:rPr>
          <w:rFonts w:ascii="Times New Roman" w:eastAsia="Times New Roman" w:hAnsi="Times New Roman" w:cs="Times New Roman"/>
          <w:color w:val="333333"/>
          <w:lang w:eastAsia="en-US"/>
        </w:rPr>
        <w:t> 978-0393347098</w:t>
      </w:r>
      <w:r w:rsidR="00C869E8">
        <w:rPr>
          <w:rFonts w:ascii="Times New Roman" w:eastAsia="Times New Roman" w:hAnsi="Times New Roman" w:cs="Times New Roman"/>
          <w:color w:val="333333"/>
          <w:lang w:eastAsia="en-US"/>
        </w:rPr>
        <w:t>*</w:t>
      </w:r>
    </w:p>
    <w:p w14:paraId="75EDB968" w14:textId="77777777" w:rsidR="00466CBE" w:rsidRPr="00123EE8" w:rsidRDefault="00466CBE" w:rsidP="00123EE8">
      <w:pPr>
        <w:pStyle w:val="ListParagraph"/>
        <w:numPr>
          <w:ilvl w:val="0"/>
          <w:numId w:val="12"/>
        </w:numPr>
        <w:rPr>
          <w:rFonts w:ascii="Arial" w:eastAsia="Times New Roman" w:hAnsi="Arial" w:cs="Arial"/>
          <w:color w:val="333333"/>
          <w:sz w:val="20"/>
          <w:szCs w:val="20"/>
          <w:lang w:eastAsia="en-US"/>
        </w:rPr>
      </w:pPr>
      <w:r w:rsidRPr="00123EE8">
        <w:rPr>
          <w:rFonts w:ascii="Times New Roman" w:hAnsi="Times New Roman"/>
        </w:rPr>
        <w:t>Lispector, Clarice</w:t>
      </w:r>
      <w:r w:rsidR="00123EE8" w:rsidRPr="00123EE8">
        <w:rPr>
          <w:rFonts w:ascii="Times New Roman" w:hAnsi="Times New Roman"/>
        </w:rPr>
        <w:t xml:space="preserve">, </w:t>
      </w:r>
      <w:r w:rsidR="00123EE8" w:rsidRPr="00123EE8">
        <w:rPr>
          <w:rFonts w:ascii="Times New Roman" w:hAnsi="Times New Roman"/>
          <w:i/>
        </w:rPr>
        <w:t>The Passion According to G. H.</w:t>
      </w:r>
      <w:r w:rsidR="00123EE8" w:rsidRPr="00123EE8">
        <w:rPr>
          <w:rFonts w:ascii="Times New Roman" w:hAnsi="Times New Roman"/>
        </w:rPr>
        <w:t xml:space="preserve">, trans. Idra Novey (New Directions) </w:t>
      </w:r>
      <w:r w:rsidR="00123EE8" w:rsidRPr="00123EE8">
        <w:rPr>
          <w:rFonts w:ascii="Times New Roman" w:eastAsia="Times New Roman" w:hAnsi="Times New Roman" w:cs="Times New Roman"/>
          <w:bCs/>
          <w:color w:val="333333"/>
          <w:lang w:eastAsia="en-US"/>
        </w:rPr>
        <w:t>ISBN-13:</w:t>
      </w:r>
      <w:r w:rsidR="00123EE8" w:rsidRPr="00123EE8">
        <w:rPr>
          <w:rFonts w:ascii="Times New Roman" w:eastAsia="Times New Roman" w:hAnsi="Times New Roman" w:cs="Times New Roman"/>
          <w:color w:val="333333"/>
          <w:lang w:eastAsia="en-US"/>
        </w:rPr>
        <w:t> 978-0811219686</w:t>
      </w:r>
      <w:r w:rsidR="00C869E8">
        <w:rPr>
          <w:rFonts w:ascii="Times New Roman" w:eastAsia="Times New Roman" w:hAnsi="Times New Roman" w:cs="Times New Roman"/>
          <w:color w:val="333333"/>
          <w:lang w:eastAsia="en-US"/>
        </w:rPr>
        <w:t>*</w:t>
      </w:r>
    </w:p>
    <w:p w14:paraId="3BEEC0DE" w14:textId="77777777" w:rsidR="00C869E8" w:rsidRPr="00C869E8" w:rsidRDefault="00123EE8" w:rsidP="00C869E8">
      <w:pPr>
        <w:pStyle w:val="ListParagraph"/>
        <w:numPr>
          <w:ilvl w:val="0"/>
          <w:numId w:val="12"/>
        </w:numPr>
        <w:rPr>
          <w:rFonts w:ascii="Times New Roman" w:eastAsia="Times New Roman" w:hAnsi="Times New Roman" w:cs="Times New Roman"/>
          <w:lang w:eastAsia="en-US"/>
        </w:rPr>
      </w:pPr>
      <w:r w:rsidRPr="00C869E8">
        <w:rPr>
          <w:rFonts w:ascii="Times New Roman" w:hAnsi="Times New Roman"/>
        </w:rPr>
        <w:t xml:space="preserve">Woolf, Virginia, </w:t>
      </w:r>
      <w:r w:rsidRPr="00C869E8">
        <w:rPr>
          <w:rFonts w:ascii="Times New Roman" w:hAnsi="Times New Roman"/>
          <w:i/>
        </w:rPr>
        <w:t>To the Lighthouse</w:t>
      </w:r>
      <w:r w:rsidRPr="00C869E8">
        <w:rPr>
          <w:rFonts w:ascii="Times New Roman" w:hAnsi="Times New Roman"/>
        </w:rPr>
        <w:t xml:space="preserve"> </w:t>
      </w:r>
      <w:r w:rsidR="00C869E8" w:rsidRPr="00C869E8">
        <w:rPr>
          <w:rFonts w:ascii="Times New Roman" w:hAnsi="Times New Roman"/>
        </w:rPr>
        <w:t xml:space="preserve">(Harcourt Brace Jovanovich) ISBN-13: </w:t>
      </w:r>
      <w:r w:rsidR="00C869E8" w:rsidRPr="00C869E8">
        <w:rPr>
          <w:rFonts w:ascii="Times New Roman" w:eastAsia="Times New Roman" w:hAnsi="Times New Roman" w:cs="Times New Roman"/>
          <w:color w:val="333333"/>
          <w:shd w:val="clear" w:color="auto" w:fill="FFFFFF"/>
          <w:lang w:eastAsia="en-US"/>
        </w:rPr>
        <w:t>978-0156907392</w:t>
      </w:r>
    </w:p>
    <w:p w14:paraId="5169E8AD" w14:textId="77777777" w:rsidR="00123EE8" w:rsidRPr="00123EE8" w:rsidRDefault="00466CBE" w:rsidP="00123EE8">
      <w:pPr>
        <w:pStyle w:val="ListParagraph"/>
        <w:numPr>
          <w:ilvl w:val="0"/>
          <w:numId w:val="12"/>
        </w:numPr>
        <w:rPr>
          <w:rFonts w:ascii="Times New Roman" w:eastAsia="Times New Roman" w:hAnsi="Times New Roman" w:cs="Times New Roman"/>
          <w:color w:val="333333"/>
          <w:lang w:eastAsia="en-US"/>
        </w:rPr>
      </w:pPr>
      <w:r w:rsidRPr="00123EE8">
        <w:rPr>
          <w:rFonts w:ascii="Times New Roman" w:hAnsi="Times New Roman"/>
        </w:rPr>
        <w:t xml:space="preserve">Wordsworth, William, </w:t>
      </w:r>
      <w:r w:rsidRPr="00123EE8">
        <w:rPr>
          <w:rFonts w:ascii="Times New Roman" w:hAnsi="Times New Roman"/>
          <w:i/>
        </w:rPr>
        <w:t>The Prelude: A Parallel Text</w:t>
      </w:r>
      <w:r w:rsidR="00123EE8" w:rsidRPr="00123EE8">
        <w:rPr>
          <w:rFonts w:ascii="Times New Roman" w:hAnsi="Times New Roman"/>
        </w:rPr>
        <w:t xml:space="preserve">, ed. Jonathan Wordsworth </w:t>
      </w:r>
      <w:r w:rsidRPr="00123EE8">
        <w:rPr>
          <w:rFonts w:ascii="Times New Roman" w:hAnsi="Times New Roman"/>
        </w:rPr>
        <w:t>(Penguin)</w:t>
      </w:r>
      <w:r w:rsidR="00123EE8" w:rsidRPr="00123EE8">
        <w:rPr>
          <w:rFonts w:ascii="Times New Roman" w:hAnsi="Times New Roman"/>
        </w:rPr>
        <w:t xml:space="preserve"> </w:t>
      </w:r>
      <w:r w:rsidR="00123EE8" w:rsidRPr="00123EE8">
        <w:rPr>
          <w:rFonts w:ascii="Times New Roman" w:eastAsia="Times New Roman" w:hAnsi="Times New Roman" w:cs="Times New Roman"/>
          <w:bCs/>
          <w:color w:val="333333"/>
          <w:lang w:eastAsia="en-US"/>
        </w:rPr>
        <w:t>ISBN-13:</w:t>
      </w:r>
      <w:r w:rsidR="00123EE8" w:rsidRPr="00123EE8">
        <w:rPr>
          <w:rFonts w:ascii="Times New Roman" w:eastAsia="Times New Roman" w:hAnsi="Times New Roman" w:cs="Times New Roman"/>
          <w:color w:val="333333"/>
          <w:lang w:eastAsia="en-US"/>
        </w:rPr>
        <w:t> 978-0140433692</w:t>
      </w:r>
    </w:p>
    <w:p w14:paraId="6710217E" w14:textId="77777777" w:rsidR="00466CBE" w:rsidRPr="00123EE8" w:rsidRDefault="00466CBE" w:rsidP="00123EE8">
      <w:pPr>
        <w:rPr>
          <w:rFonts w:ascii="Times New Roman" w:eastAsia="Times New Roman" w:hAnsi="Times New Roman" w:cs="Times New Roman"/>
          <w:color w:val="333333"/>
          <w:lang w:eastAsia="en-US"/>
        </w:rPr>
      </w:pPr>
    </w:p>
    <w:p w14:paraId="70E1C725" w14:textId="77777777" w:rsidR="00C869E8" w:rsidRDefault="00C869E8" w:rsidP="00C869E8">
      <w:pPr>
        <w:rPr>
          <w:rFonts w:ascii="Times New Roman" w:hAnsi="Times New Roman"/>
        </w:rPr>
      </w:pPr>
      <w:r>
        <w:rPr>
          <w:rFonts w:ascii="Times New Roman" w:hAnsi="Times New Roman"/>
        </w:rPr>
        <w:t xml:space="preserve">Where asterisked, the texts are </w:t>
      </w:r>
      <w:r w:rsidRPr="00210233">
        <w:rPr>
          <w:rFonts w:ascii="Times New Roman" w:hAnsi="Times New Roman"/>
          <w:b/>
        </w:rPr>
        <w:t>required</w:t>
      </w:r>
      <w:r>
        <w:rPr>
          <w:rFonts w:ascii="Times New Roman" w:hAnsi="Times New Roman"/>
        </w:rPr>
        <w:t xml:space="preserve"> in the </w:t>
      </w:r>
      <w:r w:rsidRPr="00C869E8">
        <w:rPr>
          <w:rFonts w:ascii="Times New Roman" w:hAnsi="Times New Roman"/>
          <w:b/>
        </w:rPr>
        <w:t>exact translations and editions</w:t>
      </w:r>
      <w:r>
        <w:rPr>
          <w:rFonts w:ascii="Times New Roman" w:hAnsi="Times New Roman"/>
        </w:rPr>
        <w:t xml:space="preserve"> specified above.  There are, however, three exceptions to this course requirement.  </w:t>
      </w:r>
    </w:p>
    <w:p w14:paraId="20A1D79F" w14:textId="77777777" w:rsidR="00C869E8" w:rsidRDefault="00C869E8" w:rsidP="00C869E8">
      <w:pPr>
        <w:rPr>
          <w:rFonts w:ascii="Times New Roman" w:hAnsi="Times New Roman"/>
        </w:rPr>
      </w:pPr>
    </w:p>
    <w:p w14:paraId="7BD9A7EE" w14:textId="77777777" w:rsidR="00C869E8" w:rsidRPr="00C869E8" w:rsidRDefault="00C869E8" w:rsidP="00C869E8">
      <w:pPr>
        <w:pStyle w:val="ListParagraph"/>
        <w:numPr>
          <w:ilvl w:val="0"/>
          <w:numId w:val="13"/>
        </w:numPr>
        <w:rPr>
          <w:rFonts w:ascii="Times New Roman" w:hAnsi="Times New Roman"/>
        </w:rPr>
      </w:pPr>
      <w:r w:rsidRPr="00210233">
        <w:rPr>
          <w:rFonts w:ascii="Times New Roman" w:hAnsi="Times New Roman"/>
        </w:rPr>
        <w:t>If you can read the text in the language in which it was originally written (Spanish, German, or Portuguese), you should feel free to read the text in the original language in any edition</w:t>
      </w:r>
      <w:r>
        <w:rPr>
          <w:rFonts w:ascii="Times New Roman" w:hAnsi="Times New Roman"/>
        </w:rPr>
        <w:t xml:space="preserve"> published by a reputable press</w:t>
      </w:r>
      <w:r w:rsidRPr="00210233">
        <w:rPr>
          <w:rFonts w:ascii="Times New Roman" w:hAnsi="Times New Roman"/>
        </w:rPr>
        <w:t xml:space="preserve">.  </w:t>
      </w:r>
    </w:p>
    <w:p w14:paraId="680C4600" w14:textId="4EBCADE3" w:rsidR="00C869E8" w:rsidRPr="00EF509E" w:rsidRDefault="00EF509E" w:rsidP="00EF509E">
      <w:pPr>
        <w:pStyle w:val="ListParagraph"/>
        <w:numPr>
          <w:ilvl w:val="0"/>
          <w:numId w:val="13"/>
        </w:numPr>
        <w:rPr>
          <w:rFonts w:ascii="Times New Roman" w:hAnsi="Times New Roman"/>
        </w:rPr>
      </w:pPr>
      <w:r>
        <w:rPr>
          <w:rFonts w:ascii="Times New Roman" w:hAnsi="Times New Roman"/>
        </w:rPr>
        <w:t xml:space="preserve">I’ve chosen the Harcourt Brace Jovanovich edition of Woolf’s </w:t>
      </w:r>
      <w:r>
        <w:rPr>
          <w:rFonts w:ascii="Times New Roman" w:hAnsi="Times New Roman"/>
          <w:i/>
        </w:rPr>
        <w:t>To the Lighthouse</w:t>
      </w:r>
      <w:r>
        <w:rPr>
          <w:rFonts w:ascii="Times New Roman" w:hAnsi="Times New Roman"/>
        </w:rPr>
        <w:t xml:space="preserve"> for its price.  However, i</w:t>
      </w:r>
      <w:r w:rsidR="00C869E8" w:rsidRPr="00EF509E">
        <w:rPr>
          <w:rFonts w:ascii="Times New Roman" w:hAnsi="Times New Roman"/>
        </w:rPr>
        <w:t xml:space="preserve">f you can find another English edition </w:t>
      </w:r>
      <w:r>
        <w:rPr>
          <w:rFonts w:ascii="Times New Roman" w:hAnsi="Times New Roman"/>
        </w:rPr>
        <w:t>of the novel</w:t>
      </w:r>
      <w:r w:rsidR="00C869E8" w:rsidRPr="00EF509E">
        <w:rPr>
          <w:rFonts w:ascii="Times New Roman" w:hAnsi="Times New Roman"/>
        </w:rPr>
        <w:t xml:space="preserve">, you should feel free to use that.  </w:t>
      </w:r>
    </w:p>
    <w:p w14:paraId="6CB871D7" w14:textId="7E2E5240" w:rsidR="00EF509E" w:rsidRDefault="00EF509E" w:rsidP="00EF509E">
      <w:pPr>
        <w:pStyle w:val="ListParagraph"/>
        <w:numPr>
          <w:ilvl w:val="0"/>
          <w:numId w:val="13"/>
        </w:numPr>
        <w:rPr>
          <w:rFonts w:ascii="Times New Roman" w:hAnsi="Times New Roman"/>
        </w:rPr>
      </w:pPr>
      <w:r>
        <w:rPr>
          <w:rFonts w:ascii="Times New Roman" w:hAnsi="Times New Roman"/>
        </w:rPr>
        <w:t xml:space="preserve">I’ve chosen the Penguin edition of Wordsworth’s </w:t>
      </w:r>
      <w:r>
        <w:rPr>
          <w:rFonts w:ascii="Times New Roman" w:hAnsi="Times New Roman"/>
          <w:i/>
        </w:rPr>
        <w:t xml:space="preserve">The </w:t>
      </w:r>
      <w:r w:rsidRPr="00EF509E">
        <w:rPr>
          <w:rFonts w:ascii="Times New Roman" w:hAnsi="Times New Roman"/>
          <w:i/>
        </w:rPr>
        <w:t>Prelude</w:t>
      </w:r>
      <w:r>
        <w:rPr>
          <w:rFonts w:ascii="Times New Roman" w:hAnsi="Times New Roman"/>
        </w:rPr>
        <w:t>, with the parallel texts from 1798, 1799, 1805, and 1850 on the basis of its price.  If you can find a used copy, y</w:t>
      </w:r>
      <w:r w:rsidR="00C869E8" w:rsidRPr="00EF509E">
        <w:rPr>
          <w:rFonts w:ascii="Times New Roman" w:hAnsi="Times New Roman"/>
        </w:rPr>
        <w:t>ou</w:t>
      </w:r>
      <w:r w:rsidR="00C869E8" w:rsidRPr="00210233">
        <w:rPr>
          <w:rFonts w:ascii="Times New Roman" w:hAnsi="Times New Roman"/>
        </w:rPr>
        <w:t xml:space="preserve"> should feel free to use the</w:t>
      </w:r>
      <w:r>
        <w:rPr>
          <w:rFonts w:ascii="Times New Roman" w:hAnsi="Times New Roman"/>
        </w:rPr>
        <w:t xml:space="preserve"> more expensive</w:t>
      </w:r>
      <w:r w:rsidR="00C869E8" w:rsidRPr="00210233">
        <w:rPr>
          <w:rFonts w:ascii="Times New Roman" w:hAnsi="Times New Roman"/>
        </w:rPr>
        <w:t xml:space="preserve"> Norton edition of Wordsworth’s </w:t>
      </w:r>
      <w:r w:rsidR="00C869E8" w:rsidRPr="00210233">
        <w:rPr>
          <w:rFonts w:ascii="Times New Roman" w:hAnsi="Times New Roman"/>
          <w:i/>
        </w:rPr>
        <w:t>The Prelude</w:t>
      </w:r>
      <w:r w:rsidR="00C869E8" w:rsidRPr="00210233">
        <w:rPr>
          <w:rFonts w:ascii="Times New Roman" w:hAnsi="Times New Roman"/>
        </w:rPr>
        <w:t xml:space="preserve">, edited by M. H. Abrams and Stephen Gill, as it also contains Wordsworth’s multiple revisions for comparison and comes with the expert scholarly footnotes that you will need to understand and analyze this </w:t>
      </w:r>
      <w:r>
        <w:rPr>
          <w:rFonts w:ascii="Times New Roman" w:hAnsi="Times New Roman"/>
        </w:rPr>
        <w:t>difficult yet</w:t>
      </w:r>
      <w:r w:rsidR="00C869E8" w:rsidRPr="00210233">
        <w:rPr>
          <w:rFonts w:ascii="Times New Roman" w:hAnsi="Times New Roman"/>
        </w:rPr>
        <w:t xml:space="preserve"> immensely rewarding text.</w:t>
      </w:r>
      <w:r>
        <w:rPr>
          <w:rFonts w:ascii="Times New Roman" w:hAnsi="Times New Roman"/>
        </w:rPr>
        <w:t xml:space="preserve">  </w:t>
      </w:r>
      <w:r w:rsidR="00586DFB">
        <w:rPr>
          <w:rFonts w:ascii="Times New Roman" w:hAnsi="Times New Roman"/>
        </w:rPr>
        <w:t>Unless you are an expert already in English Romantic poetry,</w:t>
      </w:r>
      <w:r>
        <w:rPr>
          <w:rFonts w:ascii="Times New Roman" w:hAnsi="Times New Roman"/>
        </w:rPr>
        <w:t xml:space="preserve"> you</w:t>
      </w:r>
      <w:r>
        <w:rPr>
          <w:rFonts w:ascii="Times New Roman" w:hAnsi="Times New Roman"/>
          <w:b/>
        </w:rPr>
        <w:t xml:space="preserve"> </w:t>
      </w:r>
      <w:r w:rsidR="00586DFB">
        <w:rPr>
          <w:rFonts w:ascii="Times New Roman" w:hAnsi="Times New Roman"/>
        </w:rPr>
        <w:t xml:space="preserve">should </w:t>
      </w:r>
      <w:r w:rsidR="00586DFB">
        <w:rPr>
          <w:rFonts w:ascii="Times New Roman" w:hAnsi="Times New Roman"/>
          <w:b/>
        </w:rPr>
        <w:t xml:space="preserve">not </w:t>
      </w:r>
      <w:r>
        <w:rPr>
          <w:rFonts w:ascii="Times New Roman" w:hAnsi="Times New Roman"/>
        </w:rPr>
        <w:t xml:space="preserve">try to read this text in an unannotated version, either online or in hard copy.  </w:t>
      </w:r>
    </w:p>
    <w:p w14:paraId="4622C7AB" w14:textId="77777777" w:rsidR="00EF509E" w:rsidRPr="00466CBE" w:rsidRDefault="00EF509E" w:rsidP="00EF509E">
      <w:pPr>
        <w:pStyle w:val="ListParagraph"/>
        <w:rPr>
          <w:rFonts w:ascii="Times New Roman" w:hAnsi="Times New Roman"/>
        </w:rPr>
      </w:pPr>
    </w:p>
    <w:p w14:paraId="6F9AF643" w14:textId="3450D14C" w:rsidR="00D70698" w:rsidRDefault="00D70698" w:rsidP="00463971">
      <w:pPr>
        <w:rPr>
          <w:rFonts w:ascii="Times New Roman" w:hAnsi="Times New Roman"/>
        </w:rPr>
      </w:pPr>
      <w:r>
        <w:rPr>
          <w:rFonts w:ascii="Times New Roman" w:hAnsi="Times New Roman"/>
        </w:rPr>
        <w:t xml:space="preserve">The Barnard College librarians </w:t>
      </w:r>
      <w:r w:rsidR="00AF4C55">
        <w:rPr>
          <w:rFonts w:ascii="Times New Roman" w:hAnsi="Times New Roman"/>
        </w:rPr>
        <w:t>are also ready to help</w:t>
      </w:r>
      <w:r>
        <w:rPr>
          <w:rFonts w:ascii="Times New Roman" w:hAnsi="Times New Roman"/>
        </w:rPr>
        <w:t xml:space="preserve"> you get access to the course texts</w:t>
      </w:r>
      <w:r w:rsidR="00AF4C55">
        <w:rPr>
          <w:rFonts w:ascii="Times New Roman" w:hAnsi="Times New Roman"/>
        </w:rPr>
        <w:t xml:space="preserve"> as well as guide you to the invaluable resources of the Columbia University Library system–one of the world’s great resources for scholarship that is yours to use.</w:t>
      </w:r>
    </w:p>
    <w:p w14:paraId="0A7A51FD" w14:textId="77777777" w:rsidR="00AF4C55" w:rsidRDefault="00AF4C55" w:rsidP="00463971">
      <w:pPr>
        <w:rPr>
          <w:rFonts w:ascii="Times New Roman" w:hAnsi="Times New Roman"/>
        </w:rPr>
      </w:pPr>
    </w:p>
    <w:p w14:paraId="3FB51153" w14:textId="27ED66FB" w:rsidR="0074623A" w:rsidRDefault="00C869E8" w:rsidP="00463971">
      <w:pPr>
        <w:rPr>
          <w:rFonts w:ascii="Times New Roman" w:hAnsi="Times New Roman"/>
        </w:rPr>
      </w:pPr>
      <w:r>
        <w:rPr>
          <w:rFonts w:ascii="Times New Roman" w:hAnsi="Times New Roman"/>
        </w:rPr>
        <w:t>All other readings will be available as pdfs on Courseworks.</w:t>
      </w:r>
      <w:r w:rsidR="00C54EC1">
        <w:rPr>
          <w:rFonts w:ascii="Times New Roman" w:hAnsi="Times New Roman"/>
        </w:rPr>
        <w:t xml:space="preserve">  </w:t>
      </w:r>
    </w:p>
    <w:p w14:paraId="206670C6" w14:textId="77777777" w:rsidR="00C869E8" w:rsidRDefault="00C869E8" w:rsidP="00463971">
      <w:pPr>
        <w:rPr>
          <w:rFonts w:ascii="Times New Roman" w:hAnsi="Times New Roman"/>
        </w:rPr>
      </w:pPr>
    </w:p>
    <w:p w14:paraId="15012AAF" w14:textId="6EECFA47" w:rsidR="00C869E8" w:rsidRDefault="00BF0DF7" w:rsidP="00463971">
      <w:pPr>
        <w:rPr>
          <w:rFonts w:ascii="Times New Roman" w:hAnsi="Times New Roman"/>
        </w:rPr>
      </w:pPr>
      <w:r>
        <w:rPr>
          <w:rFonts w:ascii="Times New Roman" w:hAnsi="Times New Roman"/>
          <w:b/>
        </w:rPr>
        <w:t>Course Requirements</w:t>
      </w:r>
    </w:p>
    <w:p w14:paraId="144A6118" w14:textId="77777777" w:rsidR="00BF0DF7" w:rsidRDefault="00BF0DF7" w:rsidP="00463971">
      <w:pPr>
        <w:rPr>
          <w:rFonts w:ascii="Times New Roman" w:hAnsi="Times New Roman"/>
        </w:rPr>
      </w:pPr>
    </w:p>
    <w:p w14:paraId="68CF2B60" w14:textId="008ACB17" w:rsidR="00A03C95" w:rsidRDefault="00BF0DF7" w:rsidP="00BF0DF7">
      <w:pPr>
        <w:pStyle w:val="ListParagraph"/>
        <w:numPr>
          <w:ilvl w:val="0"/>
          <w:numId w:val="14"/>
        </w:numPr>
        <w:rPr>
          <w:rFonts w:ascii="Times New Roman" w:hAnsi="Times New Roman"/>
        </w:rPr>
      </w:pPr>
      <w:r w:rsidRPr="00BF0DF7">
        <w:rPr>
          <w:rFonts w:ascii="Times New Roman" w:hAnsi="Times New Roman"/>
          <w:b/>
        </w:rPr>
        <w:t>Attendance and Participation</w:t>
      </w:r>
      <w:r w:rsidRPr="00BF0DF7">
        <w:rPr>
          <w:rFonts w:ascii="Times New Roman" w:hAnsi="Times New Roman"/>
        </w:rPr>
        <w:t xml:space="preserve">.  Your regular </w:t>
      </w:r>
      <w:r w:rsidR="00D37295">
        <w:rPr>
          <w:rFonts w:ascii="Times New Roman" w:hAnsi="Times New Roman"/>
        </w:rPr>
        <w:t xml:space="preserve">and punctual </w:t>
      </w:r>
      <w:r w:rsidRPr="00BF0DF7">
        <w:rPr>
          <w:rFonts w:ascii="Times New Roman" w:hAnsi="Times New Roman"/>
        </w:rPr>
        <w:t>presence in this course</w:t>
      </w:r>
      <w:r>
        <w:rPr>
          <w:rFonts w:ascii="Times New Roman" w:hAnsi="Times New Roman"/>
        </w:rPr>
        <w:t>, whether in-person or on Zoom,</w:t>
      </w:r>
      <w:r w:rsidR="00D37295">
        <w:rPr>
          <w:rFonts w:ascii="Times New Roman" w:hAnsi="Times New Roman"/>
        </w:rPr>
        <w:t xml:space="preserve"> shows respect for our common </w:t>
      </w:r>
      <w:r w:rsidR="003B43B2">
        <w:rPr>
          <w:rFonts w:ascii="Times New Roman" w:hAnsi="Times New Roman"/>
        </w:rPr>
        <w:t xml:space="preserve">work </w:t>
      </w:r>
      <w:r w:rsidR="00D37295">
        <w:rPr>
          <w:rFonts w:ascii="Times New Roman" w:hAnsi="Times New Roman"/>
        </w:rPr>
        <w:t>of learning.  It ensures that you will</w:t>
      </w:r>
      <w:r>
        <w:rPr>
          <w:rFonts w:ascii="Times New Roman" w:hAnsi="Times New Roman"/>
        </w:rPr>
        <w:t xml:space="preserve"> learn </w:t>
      </w:r>
      <w:r w:rsidR="00C54EC1">
        <w:rPr>
          <w:rFonts w:ascii="Times New Roman" w:hAnsi="Times New Roman"/>
        </w:rPr>
        <w:t xml:space="preserve">the most </w:t>
      </w:r>
      <w:r>
        <w:rPr>
          <w:rFonts w:ascii="Times New Roman" w:hAnsi="Times New Roman"/>
        </w:rPr>
        <w:t>effectively</w:t>
      </w:r>
      <w:r w:rsidRPr="00BF0DF7">
        <w:rPr>
          <w:rFonts w:ascii="Times New Roman" w:hAnsi="Times New Roman"/>
        </w:rPr>
        <w:t xml:space="preserve">, </w:t>
      </w:r>
      <w:r w:rsidR="00C54EC1">
        <w:rPr>
          <w:rFonts w:ascii="Times New Roman" w:hAnsi="Times New Roman"/>
        </w:rPr>
        <w:t xml:space="preserve">both </w:t>
      </w:r>
      <w:r w:rsidRPr="00BF0DF7">
        <w:rPr>
          <w:rFonts w:ascii="Times New Roman" w:hAnsi="Times New Roman"/>
        </w:rPr>
        <w:t xml:space="preserve">from the instructor </w:t>
      </w:r>
      <w:r w:rsidR="00D37295">
        <w:rPr>
          <w:rFonts w:ascii="Times New Roman" w:hAnsi="Times New Roman"/>
        </w:rPr>
        <w:t>and</w:t>
      </w:r>
      <w:r w:rsidR="00C54EC1">
        <w:rPr>
          <w:rFonts w:ascii="Times New Roman" w:hAnsi="Times New Roman"/>
        </w:rPr>
        <w:t xml:space="preserve"> from conversation with your peers.  If you live in a vastly different time zone, we will discuss other ways you can engage interactively in the course.</w:t>
      </w:r>
    </w:p>
    <w:p w14:paraId="58C59ADD" w14:textId="77777777" w:rsidR="00C54EC1" w:rsidRPr="00BF0DF7" w:rsidRDefault="00C54EC1" w:rsidP="00C54EC1">
      <w:pPr>
        <w:pStyle w:val="ListParagraph"/>
        <w:rPr>
          <w:rFonts w:ascii="Times New Roman" w:hAnsi="Times New Roman"/>
        </w:rPr>
      </w:pPr>
    </w:p>
    <w:p w14:paraId="1B867BF8" w14:textId="545E10E8" w:rsidR="00BF0DF7" w:rsidRDefault="00C54EC1" w:rsidP="00BF0DF7">
      <w:pPr>
        <w:pStyle w:val="ListParagraph"/>
        <w:numPr>
          <w:ilvl w:val="0"/>
          <w:numId w:val="14"/>
        </w:numPr>
        <w:rPr>
          <w:rFonts w:ascii="Times New Roman" w:hAnsi="Times New Roman"/>
        </w:rPr>
      </w:pPr>
      <w:r>
        <w:rPr>
          <w:rFonts w:ascii="Times New Roman" w:hAnsi="Times New Roman"/>
          <w:b/>
        </w:rPr>
        <w:t>Preparation and Active Reading</w:t>
      </w:r>
      <w:r>
        <w:rPr>
          <w:rFonts w:ascii="Times New Roman" w:hAnsi="Times New Roman"/>
        </w:rPr>
        <w:t xml:space="preserve">.  </w:t>
      </w:r>
      <w:r w:rsidR="00D37295">
        <w:rPr>
          <w:rFonts w:ascii="Times New Roman" w:hAnsi="Times New Roman"/>
        </w:rPr>
        <w:t>You will</w:t>
      </w:r>
      <w:r>
        <w:rPr>
          <w:rFonts w:ascii="Times New Roman" w:hAnsi="Times New Roman"/>
        </w:rPr>
        <w:t xml:space="preserve"> have read the assigned material carefully by the day it is scheduled for discussion.  Be prepared to share your </w:t>
      </w:r>
      <w:r w:rsidR="00D37295">
        <w:rPr>
          <w:rFonts w:ascii="Times New Roman" w:hAnsi="Times New Roman"/>
        </w:rPr>
        <w:t xml:space="preserve">questions and </w:t>
      </w:r>
      <w:r>
        <w:rPr>
          <w:rFonts w:ascii="Times New Roman" w:hAnsi="Times New Roman"/>
        </w:rPr>
        <w:t>ideas.</w:t>
      </w:r>
    </w:p>
    <w:p w14:paraId="4C01C18D" w14:textId="77777777" w:rsidR="00C54EC1" w:rsidRPr="00C54EC1" w:rsidRDefault="00C54EC1" w:rsidP="00C54EC1">
      <w:pPr>
        <w:rPr>
          <w:rFonts w:ascii="Times New Roman" w:hAnsi="Times New Roman"/>
        </w:rPr>
      </w:pPr>
    </w:p>
    <w:p w14:paraId="2FD2FB5C" w14:textId="2FBE076E" w:rsidR="00C54EC1" w:rsidRDefault="00C54EC1" w:rsidP="00BF0DF7">
      <w:pPr>
        <w:pStyle w:val="ListParagraph"/>
        <w:numPr>
          <w:ilvl w:val="0"/>
          <w:numId w:val="14"/>
        </w:numPr>
        <w:rPr>
          <w:rFonts w:ascii="Times New Roman" w:hAnsi="Times New Roman"/>
        </w:rPr>
      </w:pPr>
      <w:r>
        <w:rPr>
          <w:rFonts w:ascii="Times New Roman" w:hAnsi="Times New Roman"/>
          <w:b/>
        </w:rPr>
        <w:t>Reading texts in hard copy and ta</w:t>
      </w:r>
      <w:r w:rsidR="00136C38">
        <w:rPr>
          <w:rFonts w:ascii="Times New Roman" w:hAnsi="Times New Roman"/>
          <w:b/>
        </w:rPr>
        <w:t>king notes with pen and paper</w:t>
      </w:r>
      <w:r>
        <w:rPr>
          <w:rFonts w:ascii="Times New Roman" w:hAnsi="Times New Roman"/>
          <w:b/>
        </w:rPr>
        <w:t>.</w:t>
      </w:r>
      <w:r w:rsidR="00136C38">
        <w:rPr>
          <w:rFonts w:ascii="Times New Roman" w:hAnsi="Times New Roman"/>
          <w:b/>
        </w:rPr>
        <w:t xml:space="preserve">  </w:t>
      </w:r>
      <w:r w:rsidR="00136C38">
        <w:rPr>
          <w:rFonts w:ascii="Times New Roman" w:hAnsi="Times New Roman"/>
        </w:rPr>
        <w:t xml:space="preserve">The disciplined, rigorous, and creative study of literature depends on your paying close attention to textual details.  </w:t>
      </w:r>
      <w:r w:rsidR="00D37295">
        <w:rPr>
          <w:rFonts w:ascii="Times New Roman" w:hAnsi="Times New Roman"/>
        </w:rPr>
        <w:t>Having</w:t>
      </w:r>
      <w:r w:rsidR="00136C38">
        <w:rPr>
          <w:rFonts w:ascii="Times New Roman" w:hAnsi="Times New Roman"/>
        </w:rPr>
        <w:t xml:space="preserve"> hard copies of the texts makes it easier for you to discover large-scale textual patterns and zoom in on small details.  </w:t>
      </w:r>
    </w:p>
    <w:p w14:paraId="6E20619B" w14:textId="77777777" w:rsidR="00136C38" w:rsidRPr="00136C38" w:rsidRDefault="00136C38" w:rsidP="00136C38">
      <w:pPr>
        <w:rPr>
          <w:rFonts w:ascii="Times New Roman" w:hAnsi="Times New Roman"/>
        </w:rPr>
      </w:pPr>
    </w:p>
    <w:p w14:paraId="003AE2EE" w14:textId="56A97692" w:rsidR="00136C38" w:rsidRDefault="00136C38" w:rsidP="00136C38">
      <w:pPr>
        <w:pStyle w:val="ListParagraph"/>
        <w:rPr>
          <w:rFonts w:ascii="Times New Roman" w:hAnsi="Times New Roman"/>
        </w:rPr>
      </w:pPr>
      <w:r>
        <w:rPr>
          <w:rFonts w:ascii="Times New Roman" w:hAnsi="Times New Roman"/>
        </w:rPr>
        <w:t xml:space="preserve">The covid pandemic has led us to spend more time online and on screens.  Whether you come to class in-person or on Zoom, you will find that using a pen and paper notepad for note-taking will help you </w:t>
      </w:r>
      <w:r w:rsidR="00D37295">
        <w:rPr>
          <w:rFonts w:ascii="Times New Roman" w:hAnsi="Times New Roman"/>
        </w:rPr>
        <w:t>focus your attention and</w:t>
      </w:r>
      <w:r>
        <w:rPr>
          <w:rFonts w:ascii="Times New Roman" w:hAnsi="Times New Roman"/>
        </w:rPr>
        <w:t xml:space="preserve"> think more clearly.</w:t>
      </w:r>
    </w:p>
    <w:p w14:paraId="2F0E6B5D" w14:textId="77777777" w:rsidR="00136C38" w:rsidRDefault="00136C38" w:rsidP="00136C38">
      <w:pPr>
        <w:rPr>
          <w:rFonts w:ascii="Times New Roman" w:hAnsi="Times New Roman"/>
        </w:rPr>
      </w:pPr>
    </w:p>
    <w:p w14:paraId="525C4012" w14:textId="687B8BEB" w:rsidR="00D37295" w:rsidRPr="00D37295" w:rsidRDefault="00136C38" w:rsidP="00D37295">
      <w:pPr>
        <w:pStyle w:val="ListParagraph"/>
        <w:numPr>
          <w:ilvl w:val="0"/>
          <w:numId w:val="14"/>
        </w:numPr>
        <w:rPr>
          <w:rFonts w:ascii="Times New Roman" w:hAnsi="Times New Roman"/>
        </w:rPr>
      </w:pPr>
      <w:r w:rsidRPr="00D37295">
        <w:rPr>
          <w:rFonts w:ascii="Times New Roman" w:hAnsi="Times New Roman"/>
          <w:b/>
        </w:rPr>
        <w:t>Assignments</w:t>
      </w:r>
      <w:r w:rsidR="00D37295">
        <w:rPr>
          <w:rFonts w:ascii="Times New Roman" w:hAnsi="Times New Roman"/>
        </w:rPr>
        <w:t>: Four essays and regular</w:t>
      </w:r>
      <w:r w:rsidRPr="00D37295">
        <w:rPr>
          <w:rFonts w:ascii="Times New Roman" w:hAnsi="Times New Roman"/>
        </w:rPr>
        <w:t xml:space="preserve"> reading responses on Courseworks.  </w:t>
      </w:r>
    </w:p>
    <w:p w14:paraId="31585953" w14:textId="77777777" w:rsidR="00D37295" w:rsidRDefault="00D37295" w:rsidP="00D37295">
      <w:pPr>
        <w:pStyle w:val="ListParagraph"/>
        <w:rPr>
          <w:rFonts w:ascii="Times New Roman" w:hAnsi="Times New Roman"/>
        </w:rPr>
      </w:pPr>
    </w:p>
    <w:p w14:paraId="6EBFFDBB" w14:textId="4E83EBD5" w:rsidR="00A03C95" w:rsidRDefault="00136C38" w:rsidP="00D37295">
      <w:pPr>
        <w:pStyle w:val="ListParagraph"/>
        <w:rPr>
          <w:rFonts w:ascii="Times New Roman" w:hAnsi="Times New Roman"/>
        </w:rPr>
      </w:pPr>
      <w:r w:rsidRPr="00D37295">
        <w:rPr>
          <w:rFonts w:ascii="Times New Roman" w:hAnsi="Times New Roman"/>
        </w:rPr>
        <w:t xml:space="preserve">I will provide </w:t>
      </w:r>
      <w:r w:rsidR="00D37295">
        <w:rPr>
          <w:rFonts w:ascii="Times New Roman" w:hAnsi="Times New Roman"/>
        </w:rPr>
        <w:t>paper topics</w:t>
      </w:r>
      <w:r w:rsidRPr="00D37295">
        <w:rPr>
          <w:rFonts w:ascii="Times New Roman" w:hAnsi="Times New Roman"/>
        </w:rPr>
        <w:t xml:space="preserve"> at least a week and a half before each deadline.  </w:t>
      </w:r>
      <w:r w:rsidR="00D37295" w:rsidRPr="00D37295">
        <w:rPr>
          <w:rFonts w:ascii="Times New Roman" w:hAnsi="Times New Roman"/>
        </w:rPr>
        <w:t>If you</w:t>
      </w:r>
      <w:r w:rsidR="00D37295">
        <w:rPr>
          <w:rFonts w:ascii="Times New Roman" w:hAnsi="Times New Roman"/>
        </w:rPr>
        <w:t>r</w:t>
      </w:r>
      <w:r w:rsidR="00D37295" w:rsidRPr="00D37295">
        <w:rPr>
          <w:rFonts w:ascii="Times New Roman" w:hAnsi="Times New Roman"/>
        </w:rPr>
        <w:t xml:space="preserve"> paper is late, one third of a letter grade will be deducted from it each day it is late.  </w:t>
      </w:r>
    </w:p>
    <w:p w14:paraId="0B889006" w14:textId="77777777" w:rsidR="00AF4C55" w:rsidRDefault="00AF4C55" w:rsidP="00D37295">
      <w:pPr>
        <w:pStyle w:val="ListParagraph"/>
        <w:rPr>
          <w:rFonts w:ascii="Times New Roman" w:hAnsi="Times New Roman"/>
        </w:rPr>
      </w:pPr>
    </w:p>
    <w:p w14:paraId="1109F57F" w14:textId="1BDB6254" w:rsidR="00AF4C55" w:rsidRDefault="00AF4C55" w:rsidP="00D37295">
      <w:pPr>
        <w:pStyle w:val="ListParagraph"/>
        <w:rPr>
          <w:rFonts w:ascii="Times New Roman" w:hAnsi="Times New Roman"/>
        </w:rPr>
      </w:pPr>
      <w:r>
        <w:rPr>
          <w:rFonts w:ascii="Times New Roman" w:hAnsi="Times New Roman"/>
        </w:rPr>
        <w:t>I will assign periodic reading responses.  The reading</w:t>
      </w:r>
      <w:r w:rsidR="00101930">
        <w:rPr>
          <w:rFonts w:ascii="Times New Roman" w:hAnsi="Times New Roman"/>
        </w:rPr>
        <w:t xml:space="preserve"> responses should be brief (around 1-2 pages</w:t>
      </w:r>
      <w:r>
        <w:rPr>
          <w:rFonts w:ascii="Times New Roman" w:hAnsi="Times New Roman"/>
        </w:rPr>
        <w:t>) and are aimed to facilitate focused reflection on the reading and to cata</w:t>
      </w:r>
      <w:r w:rsidR="00E246F4">
        <w:rPr>
          <w:rFonts w:ascii="Times New Roman" w:hAnsi="Times New Roman"/>
        </w:rPr>
        <w:t>lyze class discussions.  In most</w:t>
      </w:r>
      <w:r>
        <w:rPr>
          <w:rFonts w:ascii="Times New Roman" w:hAnsi="Times New Roman"/>
        </w:rPr>
        <w:t xml:space="preserve"> cases, I will give you specific instructions.  </w:t>
      </w:r>
      <w:r w:rsidR="00E246F4">
        <w:rPr>
          <w:rFonts w:ascii="Times New Roman" w:hAnsi="Times New Roman"/>
        </w:rPr>
        <w:t>The schedule for the responses will depend on the size of the class: s</w:t>
      </w:r>
      <w:r>
        <w:rPr>
          <w:rFonts w:ascii="Times New Roman" w:hAnsi="Times New Roman"/>
        </w:rPr>
        <w:t xml:space="preserve">tudents </w:t>
      </w:r>
      <w:r w:rsidR="00E246F4">
        <w:rPr>
          <w:rFonts w:ascii="Times New Roman" w:hAnsi="Times New Roman"/>
        </w:rPr>
        <w:t>will</w:t>
      </w:r>
      <w:r>
        <w:rPr>
          <w:rFonts w:ascii="Times New Roman" w:hAnsi="Times New Roman"/>
        </w:rPr>
        <w:t xml:space="preserve"> be divided into</w:t>
      </w:r>
      <w:r w:rsidR="00E246F4">
        <w:rPr>
          <w:rFonts w:ascii="Times New Roman" w:hAnsi="Times New Roman"/>
        </w:rPr>
        <w:t xml:space="preserve"> groups that rotate in posting </w:t>
      </w:r>
      <w:r>
        <w:rPr>
          <w:rFonts w:ascii="Times New Roman" w:hAnsi="Times New Roman"/>
        </w:rPr>
        <w:t xml:space="preserve">responses.  These responses </w:t>
      </w:r>
      <w:r w:rsidR="00E246F4">
        <w:rPr>
          <w:rFonts w:ascii="Times New Roman" w:hAnsi="Times New Roman"/>
        </w:rPr>
        <w:t>are to</w:t>
      </w:r>
      <w:r>
        <w:rPr>
          <w:rFonts w:ascii="Times New Roman" w:hAnsi="Times New Roman"/>
        </w:rPr>
        <w:t xml:space="preserve"> be posted in the Discussion Forum section on Courseworks the evening before the class</w:t>
      </w:r>
      <w:r w:rsidR="00E246F4">
        <w:rPr>
          <w:rFonts w:ascii="Times New Roman" w:hAnsi="Times New Roman"/>
        </w:rPr>
        <w:t xml:space="preserve"> meeting</w:t>
      </w:r>
      <w:r>
        <w:rPr>
          <w:rFonts w:ascii="Times New Roman" w:hAnsi="Times New Roman"/>
        </w:rPr>
        <w:t xml:space="preserve"> in which we will discuss the reading.</w:t>
      </w:r>
    </w:p>
    <w:p w14:paraId="35FB2DCF" w14:textId="77777777" w:rsidR="00D37295" w:rsidRDefault="00D37295" w:rsidP="00D37295">
      <w:pPr>
        <w:rPr>
          <w:rFonts w:ascii="Times New Roman" w:hAnsi="Times New Roman"/>
        </w:rPr>
      </w:pPr>
    </w:p>
    <w:p w14:paraId="604E6D95" w14:textId="3BCEE910" w:rsidR="00D37295" w:rsidRDefault="00D37295" w:rsidP="00D37295">
      <w:pPr>
        <w:rPr>
          <w:rFonts w:ascii="Times New Roman" w:hAnsi="Times New Roman"/>
        </w:rPr>
      </w:pPr>
      <w:r>
        <w:rPr>
          <w:rFonts w:ascii="Times New Roman" w:hAnsi="Times New Roman"/>
          <w:b/>
        </w:rPr>
        <w:t>Course Evaluation</w:t>
      </w:r>
    </w:p>
    <w:p w14:paraId="0BCFCEED" w14:textId="77777777" w:rsidR="00D37295" w:rsidRDefault="00D37295" w:rsidP="00D37295">
      <w:pPr>
        <w:rPr>
          <w:rFonts w:ascii="Times New Roman" w:hAnsi="Times New Roman"/>
        </w:rPr>
      </w:pPr>
    </w:p>
    <w:p w14:paraId="3E4211D8" w14:textId="09115010" w:rsidR="00D37295" w:rsidRDefault="00D37295" w:rsidP="00D37295">
      <w:pPr>
        <w:rPr>
          <w:rFonts w:ascii="Times New Roman" w:hAnsi="Times New Roman"/>
        </w:rPr>
      </w:pPr>
      <w:r>
        <w:rPr>
          <w:rFonts w:ascii="Times New Roman" w:hAnsi="Times New Roman"/>
        </w:rPr>
        <w:t>Participation: 15%</w:t>
      </w:r>
    </w:p>
    <w:p w14:paraId="07B36AB5" w14:textId="33EB6482" w:rsidR="00D37295" w:rsidRDefault="00D37295" w:rsidP="00D37295">
      <w:pPr>
        <w:rPr>
          <w:rFonts w:ascii="Times New Roman" w:hAnsi="Times New Roman"/>
        </w:rPr>
      </w:pPr>
      <w:r>
        <w:rPr>
          <w:rFonts w:ascii="Times New Roman" w:hAnsi="Times New Roman"/>
        </w:rPr>
        <w:t>Reading responses on Courseworks: 15%</w:t>
      </w:r>
    </w:p>
    <w:p w14:paraId="78393307" w14:textId="2A0E8BA9" w:rsidR="00D37295" w:rsidRDefault="00D37295" w:rsidP="00D37295">
      <w:pPr>
        <w:rPr>
          <w:rFonts w:ascii="Times New Roman" w:hAnsi="Times New Roman"/>
        </w:rPr>
      </w:pPr>
      <w:r>
        <w:rPr>
          <w:rFonts w:ascii="Times New Roman" w:hAnsi="Times New Roman"/>
        </w:rPr>
        <w:t>Paper 1 (</w:t>
      </w:r>
      <w:r w:rsidR="00D37D98">
        <w:rPr>
          <w:rFonts w:ascii="Times New Roman" w:hAnsi="Times New Roman"/>
        </w:rPr>
        <w:t>3-</w:t>
      </w:r>
      <w:r>
        <w:rPr>
          <w:rFonts w:ascii="Times New Roman" w:hAnsi="Times New Roman"/>
        </w:rPr>
        <w:t>4 pages): 15%</w:t>
      </w:r>
    </w:p>
    <w:p w14:paraId="2E295FC3" w14:textId="7CDAB9D9" w:rsidR="00D37295" w:rsidRDefault="00D37D98" w:rsidP="00D37295">
      <w:pPr>
        <w:rPr>
          <w:rFonts w:ascii="Times New Roman" w:hAnsi="Times New Roman"/>
        </w:rPr>
      </w:pPr>
      <w:r>
        <w:rPr>
          <w:rFonts w:ascii="Times New Roman" w:hAnsi="Times New Roman"/>
        </w:rPr>
        <w:t>Paper 2 (5</w:t>
      </w:r>
      <w:r w:rsidR="00D37295">
        <w:rPr>
          <w:rFonts w:ascii="Times New Roman" w:hAnsi="Times New Roman"/>
        </w:rPr>
        <w:t xml:space="preserve"> pages): 20%</w:t>
      </w:r>
    </w:p>
    <w:p w14:paraId="42D3805A" w14:textId="7C044AAE" w:rsidR="00D37295" w:rsidRDefault="00D37295" w:rsidP="00D37295">
      <w:pPr>
        <w:rPr>
          <w:rFonts w:ascii="Times New Roman" w:hAnsi="Times New Roman"/>
        </w:rPr>
      </w:pPr>
      <w:r>
        <w:rPr>
          <w:rFonts w:ascii="Times New Roman" w:hAnsi="Times New Roman"/>
        </w:rPr>
        <w:t>Paper 3 (</w:t>
      </w:r>
      <w:r w:rsidR="00101930">
        <w:rPr>
          <w:rFonts w:ascii="Times New Roman" w:hAnsi="Times New Roman"/>
        </w:rPr>
        <w:t>3-</w:t>
      </w:r>
      <w:r>
        <w:rPr>
          <w:rFonts w:ascii="Times New Roman" w:hAnsi="Times New Roman"/>
        </w:rPr>
        <w:t>4 pages): 15%</w:t>
      </w:r>
    </w:p>
    <w:p w14:paraId="7754367A" w14:textId="43839597" w:rsidR="00D37295" w:rsidRDefault="00D37D98" w:rsidP="00D37295">
      <w:pPr>
        <w:rPr>
          <w:rFonts w:ascii="Times New Roman" w:hAnsi="Times New Roman"/>
        </w:rPr>
      </w:pPr>
      <w:r>
        <w:rPr>
          <w:rFonts w:ascii="Times New Roman" w:hAnsi="Times New Roman"/>
        </w:rPr>
        <w:t>Paper 4 (5</w:t>
      </w:r>
      <w:r w:rsidR="00D37295">
        <w:rPr>
          <w:rFonts w:ascii="Times New Roman" w:hAnsi="Times New Roman"/>
        </w:rPr>
        <w:t xml:space="preserve"> pages): 20%</w:t>
      </w:r>
    </w:p>
    <w:p w14:paraId="3FD743B0" w14:textId="77777777" w:rsidR="00D37295" w:rsidRDefault="00D37295" w:rsidP="00D37295">
      <w:pPr>
        <w:rPr>
          <w:rFonts w:ascii="Times New Roman" w:hAnsi="Times New Roman"/>
        </w:rPr>
      </w:pPr>
    </w:p>
    <w:p w14:paraId="26D9E0A6" w14:textId="159DB656" w:rsidR="00D37295" w:rsidRDefault="00D70698" w:rsidP="00D37295">
      <w:pPr>
        <w:rPr>
          <w:rFonts w:ascii="Times New Roman" w:hAnsi="Times New Roman"/>
          <w:b/>
        </w:rPr>
      </w:pPr>
      <w:r>
        <w:rPr>
          <w:rFonts w:ascii="Times New Roman" w:hAnsi="Times New Roman"/>
          <w:b/>
        </w:rPr>
        <w:t>Academic Integrity</w:t>
      </w:r>
    </w:p>
    <w:p w14:paraId="5E68B8D6" w14:textId="77777777" w:rsidR="00D70698" w:rsidRDefault="00D70698" w:rsidP="00D37295">
      <w:pPr>
        <w:rPr>
          <w:rFonts w:ascii="Times New Roman" w:hAnsi="Times New Roman"/>
          <w:b/>
        </w:rPr>
      </w:pPr>
    </w:p>
    <w:p w14:paraId="7287E166" w14:textId="11A58971" w:rsidR="00D70698" w:rsidRDefault="00D70698" w:rsidP="00D37295">
      <w:pPr>
        <w:rPr>
          <w:rFonts w:ascii="Times New Roman" w:hAnsi="Times New Roman"/>
        </w:rPr>
      </w:pPr>
      <w:r>
        <w:rPr>
          <w:rFonts w:ascii="Times New Roman" w:hAnsi="Times New Roman"/>
        </w:rPr>
        <w:t>You are required to uphold the Barnard College Honor Code, established 1912 and updated 2016, which details the codes governing plagiarism and standards of academic integrity.  For the text of the Honor Code, go to https:/barnard.edu/honor-code.  Any failure to uphold these standards of academic integrity will carry severe consequences.</w:t>
      </w:r>
    </w:p>
    <w:p w14:paraId="169675FE" w14:textId="77777777" w:rsidR="00D70698" w:rsidRDefault="00D70698" w:rsidP="00D37295">
      <w:pPr>
        <w:rPr>
          <w:rFonts w:ascii="Times New Roman" w:hAnsi="Times New Roman"/>
        </w:rPr>
      </w:pPr>
    </w:p>
    <w:p w14:paraId="25393EC2" w14:textId="53105FA4" w:rsidR="00D70698" w:rsidRDefault="00D70698" w:rsidP="00D37295">
      <w:pPr>
        <w:rPr>
          <w:rFonts w:ascii="Times New Roman" w:hAnsi="Times New Roman"/>
        </w:rPr>
      </w:pPr>
      <w:r>
        <w:rPr>
          <w:rFonts w:ascii="Times New Roman" w:hAnsi="Times New Roman"/>
        </w:rPr>
        <w:t>Please note that the Addendum to the Honor Code for 2020-2021 includes relevant language for the proper use of electronic class material: “We consider academic integrity to include the proper use and care for all print, electronic, or other academic resources.”  This means that any recorded class content–from lectures, labs, seminars, office hours, and discussion groups–is the intellectual property of your professor and your fellow students, and should not be distributed or shared outside of class.</w:t>
      </w:r>
    </w:p>
    <w:p w14:paraId="54B2310B" w14:textId="77777777" w:rsidR="00D70698" w:rsidRDefault="00D70698" w:rsidP="00D37295">
      <w:pPr>
        <w:rPr>
          <w:rFonts w:ascii="Times New Roman" w:hAnsi="Times New Roman"/>
        </w:rPr>
      </w:pPr>
    </w:p>
    <w:p w14:paraId="3631FEF4" w14:textId="370EB174" w:rsidR="00D70698" w:rsidRDefault="00D70698" w:rsidP="00D37295">
      <w:pPr>
        <w:rPr>
          <w:rFonts w:ascii="Times New Roman" w:hAnsi="Times New Roman"/>
        </w:rPr>
      </w:pPr>
      <w:r>
        <w:rPr>
          <w:rFonts w:ascii="Times New Roman" w:hAnsi="Times New Roman"/>
          <w:b/>
        </w:rPr>
        <w:t>Accommodation of Disability</w:t>
      </w:r>
    </w:p>
    <w:p w14:paraId="49BA8EAD" w14:textId="77777777" w:rsidR="00D70698" w:rsidRDefault="00D70698" w:rsidP="00D37295">
      <w:pPr>
        <w:rPr>
          <w:rFonts w:ascii="Times New Roman" w:hAnsi="Times New Roman"/>
        </w:rPr>
      </w:pPr>
    </w:p>
    <w:p w14:paraId="15004D08" w14:textId="7B5B10A8" w:rsidR="00D70698" w:rsidRDefault="00D70698" w:rsidP="00D37295">
      <w:pPr>
        <w:rPr>
          <w:rFonts w:ascii="Times New Roman" w:hAnsi="Times New Roman"/>
        </w:rPr>
      </w:pPr>
      <w:r>
        <w:rPr>
          <w:rFonts w:ascii="Times New Roman" w:hAnsi="Times New Roman"/>
        </w:rPr>
        <w:t>Students with a documented disability may be eligible for academic accommodations.  If you have a documented disability, please let me know as early as possible in the semester so that the proper arrangements can be made.  Please note that you are required to register in advance with the Center for Accessibility Resources &amp; Disability Services (CARDS).  (For more information, go to: barnard.edu/disabilityservices.)</w:t>
      </w:r>
    </w:p>
    <w:p w14:paraId="4797D8A3" w14:textId="77777777" w:rsidR="00D70698" w:rsidRPr="00D70698" w:rsidRDefault="00D70698" w:rsidP="00D37295">
      <w:pPr>
        <w:rPr>
          <w:rFonts w:ascii="Times New Roman" w:hAnsi="Times New Roman"/>
        </w:rPr>
      </w:pPr>
    </w:p>
    <w:p w14:paraId="537ABE0D" w14:textId="4CCA7BF5" w:rsidR="00D37295" w:rsidRPr="00E246F4" w:rsidRDefault="00E246F4" w:rsidP="00D37295">
      <w:pPr>
        <w:rPr>
          <w:rFonts w:ascii="Times New Roman" w:hAnsi="Times New Roman"/>
        </w:rPr>
      </w:pPr>
      <w:r>
        <w:rPr>
          <w:rFonts w:ascii="Times New Roman" w:hAnsi="Times New Roman"/>
          <w:b/>
        </w:rPr>
        <w:t>Schedule</w:t>
      </w:r>
    </w:p>
    <w:p w14:paraId="5675D270" w14:textId="77777777" w:rsidR="00574531" w:rsidRDefault="00574531" w:rsidP="00463971">
      <w:pPr>
        <w:rPr>
          <w:rFonts w:ascii="Times New Roman" w:hAnsi="Times New Roman"/>
        </w:rPr>
      </w:pPr>
    </w:p>
    <w:p w14:paraId="3B6A3F76" w14:textId="7F65A780" w:rsidR="003B43B2" w:rsidRDefault="003B43B2" w:rsidP="003B43B2">
      <w:pPr>
        <w:ind w:left="1440" w:hanging="1440"/>
        <w:rPr>
          <w:rFonts w:ascii="Times New Roman" w:hAnsi="Times New Roman"/>
        </w:rPr>
      </w:pPr>
      <w:r>
        <w:rPr>
          <w:rFonts w:ascii="Times New Roman" w:hAnsi="Times New Roman"/>
        </w:rPr>
        <w:t>T 9/8</w:t>
      </w:r>
      <w:r>
        <w:rPr>
          <w:rFonts w:ascii="Times New Roman" w:hAnsi="Times New Roman"/>
        </w:rPr>
        <w:tab/>
        <w:t xml:space="preserve">Introduction.  Goethe and Eckermann, from “Conversations on World Literature.” Williams, “Literature” </w:t>
      </w:r>
    </w:p>
    <w:p w14:paraId="00F0EA79" w14:textId="77777777" w:rsidR="003B43B2" w:rsidRDefault="003B43B2" w:rsidP="00463971">
      <w:pPr>
        <w:rPr>
          <w:rFonts w:ascii="Times New Roman" w:hAnsi="Times New Roman"/>
        </w:rPr>
      </w:pPr>
    </w:p>
    <w:p w14:paraId="355FDBDB" w14:textId="0D17043E" w:rsidR="003B43B2" w:rsidRDefault="003B43B2" w:rsidP="00463971">
      <w:pPr>
        <w:rPr>
          <w:rFonts w:ascii="Times New Roman" w:hAnsi="Times New Roman"/>
        </w:rPr>
      </w:pPr>
      <w:r>
        <w:rPr>
          <w:rFonts w:ascii="Times New Roman" w:hAnsi="Times New Roman"/>
        </w:rPr>
        <w:t>Th 9/10</w:t>
      </w:r>
      <w:r>
        <w:rPr>
          <w:rFonts w:ascii="Times New Roman" w:hAnsi="Times New Roman"/>
        </w:rPr>
        <w:tab/>
        <w:t xml:space="preserve">Auerbach, “Philology and </w:t>
      </w:r>
      <w:r>
        <w:rPr>
          <w:rFonts w:ascii="Times New Roman" w:hAnsi="Times New Roman"/>
          <w:i/>
        </w:rPr>
        <w:t>Weltliteratur</w:t>
      </w:r>
      <w:r>
        <w:rPr>
          <w:rFonts w:ascii="Times New Roman" w:hAnsi="Times New Roman"/>
        </w:rPr>
        <w:t xml:space="preserve">.”  Moretti, “Conjectures on World </w:t>
      </w:r>
      <w:r>
        <w:rPr>
          <w:rFonts w:ascii="Times New Roman" w:hAnsi="Times New Roman"/>
        </w:rPr>
        <w:tab/>
      </w:r>
      <w:r>
        <w:rPr>
          <w:rFonts w:ascii="Times New Roman" w:hAnsi="Times New Roman"/>
        </w:rPr>
        <w:tab/>
        <w:t>Literature.”  Spivak, “Planetarity.”</w:t>
      </w:r>
    </w:p>
    <w:p w14:paraId="470A7598" w14:textId="77777777" w:rsidR="003B43B2" w:rsidRDefault="003B43B2" w:rsidP="00463971">
      <w:pPr>
        <w:rPr>
          <w:rFonts w:ascii="Times New Roman" w:hAnsi="Times New Roman"/>
        </w:rPr>
      </w:pPr>
    </w:p>
    <w:p w14:paraId="774E3576" w14:textId="2C3315A7" w:rsidR="003B43B2" w:rsidRPr="003B43B2" w:rsidRDefault="003B43B2" w:rsidP="003B43B2">
      <w:pPr>
        <w:pStyle w:val="ListParagraph"/>
        <w:numPr>
          <w:ilvl w:val="0"/>
          <w:numId w:val="15"/>
        </w:numPr>
        <w:rPr>
          <w:rFonts w:ascii="Times New Roman" w:hAnsi="Times New Roman"/>
        </w:rPr>
      </w:pPr>
      <w:r w:rsidRPr="003B43B2">
        <w:rPr>
          <w:rFonts w:ascii="Times New Roman" w:hAnsi="Times New Roman"/>
          <w:b/>
        </w:rPr>
        <w:t>Pairing and Comparing</w:t>
      </w:r>
    </w:p>
    <w:p w14:paraId="679DCFA0" w14:textId="77777777" w:rsidR="003B43B2" w:rsidRDefault="003B43B2" w:rsidP="003B43B2">
      <w:pPr>
        <w:rPr>
          <w:rFonts w:ascii="Times New Roman" w:hAnsi="Times New Roman"/>
        </w:rPr>
      </w:pPr>
    </w:p>
    <w:p w14:paraId="4C721AAF" w14:textId="68A193D5" w:rsidR="003B43B2" w:rsidRDefault="003B43B2" w:rsidP="003B43B2">
      <w:pPr>
        <w:rPr>
          <w:rFonts w:ascii="Times New Roman" w:hAnsi="Times New Roman"/>
        </w:rPr>
      </w:pPr>
      <w:r>
        <w:rPr>
          <w:rFonts w:ascii="Times New Roman" w:hAnsi="Times New Roman"/>
        </w:rPr>
        <w:t>T 9/15</w:t>
      </w:r>
      <w:r>
        <w:rPr>
          <w:rFonts w:ascii="Times New Roman" w:hAnsi="Times New Roman"/>
        </w:rPr>
        <w:tab/>
      </w:r>
      <w:r>
        <w:rPr>
          <w:rFonts w:ascii="Times New Roman" w:hAnsi="Times New Roman"/>
        </w:rPr>
        <w:tab/>
        <w:t xml:space="preserve">Getting started, </w:t>
      </w:r>
      <w:r w:rsidR="00A86128">
        <w:rPr>
          <w:rFonts w:ascii="Times New Roman" w:hAnsi="Times New Roman"/>
        </w:rPr>
        <w:t>gathering</w:t>
      </w:r>
      <w:r>
        <w:rPr>
          <w:rFonts w:ascii="Times New Roman" w:hAnsi="Times New Roman"/>
        </w:rPr>
        <w:t xml:space="preserve"> the troops.  Epic catalogues compared.  From</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i/>
        </w:rPr>
        <w:t>Iliad</w:t>
      </w:r>
      <w:r w:rsidR="00D52B08">
        <w:rPr>
          <w:rFonts w:ascii="Times New Roman" w:hAnsi="Times New Roman"/>
        </w:rPr>
        <w:t xml:space="preserve">, Bk. II; </w:t>
      </w:r>
      <w:r w:rsidR="00D52B08">
        <w:rPr>
          <w:rFonts w:ascii="Times New Roman" w:hAnsi="Times New Roman"/>
          <w:i/>
        </w:rPr>
        <w:t>Aeneid</w:t>
      </w:r>
      <w:r w:rsidR="00D52B08">
        <w:rPr>
          <w:rFonts w:ascii="Times New Roman" w:hAnsi="Times New Roman"/>
        </w:rPr>
        <w:t xml:space="preserve">, Bk. VII; </w:t>
      </w:r>
      <w:r w:rsidR="00D52B08">
        <w:rPr>
          <w:rFonts w:ascii="Times New Roman" w:hAnsi="Times New Roman"/>
          <w:i/>
        </w:rPr>
        <w:t>Paradise Lost</w:t>
      </w:r>
      <w:r w:rsidR="00D52B08">
        <w:rPr>
          <w:rFonts w:ascii="Times New Roman" w:hAnsi="Times New Roman"/>
        </w:rPr>
        <w:t xml:space="preserve">, Bk. I; </w:t>
      </w:r>
      <w:r w:rsidR="00D52B08">
        <w:rPr>
          <w:rFonts w:ascii="Times New Roman" w:hAnsi="Times New Roman"/>
          <w:i/>
        </w:rPr>
        <w:t>The Rape of the Lock</w:t>
      </w:r>
      <w:r w:rsidR="00D52B08">
        <w:rPr>
          <w:rFonts w:ascii="Times New Roman" w:hAnsi="Times New Roman"/>
        </w:rPr>
        <w:t xml:space="preserve">, </w:t>
      </w:r>
      <w:r w:rsidR="00D52B08">
        <w:rPr>
          <w:rFonts w:ascii="Times New Roman" w:hAnsi="Times New Roman"/>
        </w:rPr>
        <w:tab/>
      </w:r>
      <w:r w:rsidR="00D52B08">
        <w:rPr>
          <w:rFonts w:ascii="Times New Roman" w:hAnsi="Times New Roman"/>
        </w:rPr>
        <w:tab/>
      </w:r>
      <w:r w:rsidR="00D52B08">
        <w:rPr>
          <w:rFonts w:ascii="Times New Roman" w:hAnsi="Times New Roman"/>
        </w:rPr>
        <w:tab/>
        <w:t>Canto I.</w:t>
      </w:r>
    </w:p>
    <w:p w14:paraId="2CACD110" w14:textId="77777777" w:rsidR="00D52B08" w:rsidRDefault="00D52B08" w:rsidP="003B43B2">
      <w:pPr>
        <w:rPr>
          <w:rFonts w:ascii="Times New Roman" w:hAnsi="Times New Roman"/>
        </w:rPr>
      </w:pPr>
    </w:p>
    <w:p w14:paraId="7CDD1280" w14:textId="735E5411" w:rsidR="00D52B08" w:rsidRDefault="00D52B08" w:rsidP="003B43B2">
      <w:pPr>
        <w:rPr>
          <w:rFonts w:ascii="Times New Roman" w:hAnsi="Times New Roman"/>
        </w:rPr>
      </w:pPr>
      <w:r>
        <w:rPr>
          <w:rFonts w:ascii="Times New Roman" w:hAnsi="Times New Roman"/>
        </w:rPr>
        <w:t>Th 9/17</w:t>
      </w:r>
      <w:r>
        <w:rPr>
          <w:rFonts w:ascii="Times New Roman" w:hAnsi="Times New Roman"/>
        </w:rPr>
        <w:tab/>
        <w:t xml:space="preserve">Ekphrasis.  From </w:t>
      </w:r>
      <w:r>
        <w:rPr>
          <w:rFonts w:ascii="Times New Roman" w:hAnsi="Times New Roman"/>
          <w:i/>
        </w:rPr>
        <w:t>Iliad</w:t>
      </w:r>
      <w:r>
        <w:rPr>
          <w:rFonts w:ascii="Times New Roman" w:hAnsi="Times New Roman"/>
        </w:rPr>
        <w:t xml:space="preserve">, Bk. XVIII.  From </w:t>
      </w:r>
      <w:r>
        <w:rPr>
          <w:rFonts w:ascii="Times New Roman" w:hAnsi="Times New Roman"/>
          <w:i/>
        </w:rPr>
        <w:t>Aeneid</w:t>
      </w:r>
      <w:r>
        <w:rPr>
          <w:rFonts w:ascii="Times New Roman" w:hAnsi="Times New Roman"/>
        </w:rPr>
        <w:t>, Bk. VIII.</w:t>
      </w:r>
    </w:p>
    <w:p w14:paraId="04C5DD3E" w14:textId="77777777" w:rsidR="00D52B08" w:rsidRDefault="00D52B08" w:rsidP="003B43B2">
      <w:pPr>
        <w:rPr>
          <w:rFonts w:ascii="Times New Roman" w:hAnsi="Times New Roman"/>
        </w:rPr>
      </w:pPr>
    </w:p>
    <w:p w14:paraId="35C53385" w14:textId="24B91B9B" w:rsidR="00D52B08" w:rsidRDefault="00D52B08" w:rsidP="003B43B2">
      <w:pPr>
        <w:rPr>
          <w:rFonts w:ascii="Times New Roman" w:hAnsi="Times New Roman"/>
        </w:rPr>
      </w:pPr>
      <w:r>
        <w:rPr>
          <w:rFonts w:ascii="Times New Roman" w:hAnsi="Times New Roman"/>
        </w:rPr>
        <w:t>T 9/22</w:t>
      </w:r>
      <w:r>
        <w:rPr>
          <w:rFonts w:ascii="Times New Roman" w:hAnsi="Times New Roman"/>
        </w:rPr>
        <w:tab/>
      </w:r>
      <w:r>
        <w:rPr>
          <w:rFonts w:ascii="Times New Roman" w:hAnsi="Times New Roman"/>
        </w:rPr>
        <w:tab/>
        <w:t xml:space="preserve">Introduction to “Petrarch and the Love Lyric.”  Petrarch, from </w:t>
      </w:r>
      <w:r>
        <w:rPr>
          <w:rFonts w:ascii="Times New Roman" w:hAnsi="Times New Roman"/>
          <w:i/>
        </w:rPr>
        <w:t>Rime</w:t>
      </w:r>
      <w:r>
        <w:rPr>
          <w:rFonts w:ascii="Times New Roman" w:hAnsi="Times New Roman"/>
          <w:i/>
        </w:rPr>
        <w:tab/>
      </w:r>
      <w:r>
        <w:rPr>
          <w:rFonts w:ascii="Times New Roman" w:hAnsi="Times New Roman"/>
          <w:i/>
        </w:rPr>
        <w:tab/>
      </w:r>
      <w:r>
        <w:rPr>
          <w:rFonts w:ascii="Times New Roman" w:hAnsi="Times New Roman"/>
          <w:i/>
        </w:rPr>
        <w:tab/>
        <w:t>Sparse</w:t>
      </w:r>
      <w:r>
        <w:rPr>
          <w:rFonts w:ascii="Times New Roman" w:hAnsi="Times New Roman"/>
        </w:rPr>
        <w:t xml:space="preserve">, poems 1, 3, 140, 164, 189, 190, 310.  </w:t>
      </w:r>
    </w:p>
    <w:p w14:paraId="2326DB55" w14:textId="62B8115F" w:rsidR="00D52B08" w:rsidRDefault="00D52B08" w:rsidP="003B43B2">
      <w:pPr>
        <w:rPr>
          <w:rFonts w:ascii="Times New Roman" w:hAnsi="Times New Roman"/>
        </w:rPr>
      </w:pPr>
      <w:r>
        <w:rPr>
          <w:rFonts w:ascii="Times New Roman" w:hAnsi="Times New Roman"/>
        </w:rPr>
        <w:tab/>
      </w:r>
      <w:r>
        <w:rPr>
          <w:rFonts w:ascii="Times New Roman" w:hAnsi="Times New Roman"/>
        </w:rPr>
        <w:tab/>
        <w:t>Introduction to “Sir Thomas Wyatt the Elder.”  Wyatt, “The long love that</w:t>
      </w:r>
      <w:r>
        <w:rPr>
          <w:rFonts w:ascii="Times New Roman" w:hAnsi="Times New Roman"/>
        </w:rPr>
        <w:tab/>
      </w:r>
      <w:r>
        <w:rPr>
          <w:rFonts w:ascii="Times New Roman" w:hAnsi="Times New Roman"/>
        </w:rPr>
        <w:tab/>
      </w:r>
      <w:r>
        <w:rPr>
          <w:rFonts w:ascii="Times New Roman" w:hAnsi="Times New Roman"/>
        </w:rPr>
        <w:tab/>
        <w:t>in my thought doth harbor,” “Whoso list to hunt,” “Farewell, Love,” “I</w:t>
      </w:r>
      <w:r>
        <w:rPr>
          <w:rFonts w:ascii="Times New Roman" w:hAnsi="Times New Roman"/>
        </w:rPr>
        <w:tab/>
      </w:r>
      <w:r>
        <w:rPr>
          <w:rFonts w:ascii="Times New Roman" w:hAnsi="Times New Roman"/>
        </w:rPr>
        <w:tab/>
      </w:r>
      <w:r>
        <w:rPr>
          <w:rFonts w:ascii="Times New Roman" w:hAnsi="Times New Roman"/>
        </w:rPr>
        <w:tab/>
        <w:t>find no peace,” “My galley.”</w:t>
      </w:r>
    </w:p>
    <w:p w14:paraId="4A7F41DA" w14:textId="4383B69F" w:rsidR="00D52B08" w:rsidRDefault="00D52B08" w:rsidP="00D52B08">
      <w:pPr>
        <w:ind w:left="1440"/>
        <w:rPr>
          <w:rFonts w:ascii="Times New Roman" w:hAnsi="Times New Roman"/>
        </w:rPr>
      </w:pPr>
      <w:r>
        <w:rPr>
          <w:rFonts w:ascii="Times New Roman" w:hAnsi="Times New Roman"/>
        </w:rPr>
        <w:t xml:space="preserve">Introduction to “Henry Howard, Earl of Surrey.”  Surrey, “The soote season,” “Love, that doth reign and live within my thought.”  </w:t>
      </w:r>
    </w:p>
    <w:p w14:paraId="40AC61C9" w14:textId="5B583A19" w:rsidR="00D52B08" w:rsidRDefault="00D52B08" w:rsidP="003B43B2">
      <w:pPr>
        <w:rPr>
          <w:rFonts w:ascii="Times New Roman" w:hAnsi="Times New Roman"/>
        </w:rPr>
      </w:pPr>
      <w:r>
        <w:rPr>
          <w:rFonts w:ascii="Times New Roman" w:hAnsi="Times New Roman"/>
        </w:rPr>
        <w:tab/>
      </w:r>
      <w:r>
        <w:rPr>
          <w:rFonts w:ascii="Times New Roman" w:hAnsi="Times New Roman"/>
        </w:rPr>
        <w:tab/>
        <w:t xml:space="preserve">Introduction to Sidney’s </w:t>
      </w:r>
      <w:r>
        <w:rPr>
          <w:rFonts w:ascii="Times New Roman" w:hAnsi="Times New Roman"/>
          <w:i/>
        </w:rPr>
        <w:t>Astrophel and Stella</w:t>
      </w:r>
      <w:r>
        <w:rPr>
          <w:rFonts w:ascii="Times New Roman" w:hAnsi="Times New Roman"/>
        </w:rPr>
        <w:t>.  Sidney, sonnets 1 and 6</w:t>
      </w:r>
      <w:r>
        <w:rPr>
          <w:rFonts w:ascii="Times New Roman" w:hAnsi="Times New Roman"/>
        </w:rPr>
        <w:tab/>
      </w:r>
      <w:r>
        <w:rPr>
          <w:rFonts w:ascii="Times New Roman" w:hAnsi="Times New Roman"/>
        </w:rPr>
        <w:tab/>
      </w:r>
      <w:r>
        <w:rPr>
          <w:rFonts w:ascii="Times New Roman" w:hAnsi="Times New Roman"/>
        </w:rPr>
        <w:tab/>
        <w:t xml:space="preserve">from </w:t>
      </w:r>
      <w:r>
        <w:rPr>
          <w:rFonts w:ascii="Times New Roman" w:hAnsi="Times New Roman"/>
          <w:i/>
        </w:rPr>
        <w:t>Astrophel and Stella</w:t>
      </w:r>
      <w:r>
        <w:rPr>
          <w:rFonts w:ascii="Times New Roman" w:hAnsi="Times New Roman"/>
        </w:rPr>
        <w:t>.</w:t>
      </w:r>
    </w:p>
    <w:p w14:paraId="3ED76897" w14:textId="68D4308F" w:rsidR="00D52B08" w:rsidRDefault="00D52B08" w:rsidP="003B43B2">
      <w:pPr>
        <w:rPr>
          <w:rFonts w:ascii="Times New Roman" w:hAnsi="Times New Roman"/>
        </w:rPr>
      </w:pPr>
      <w:r>
        <w:rPr>
          <w:rFonts w:ascii="Times New Roman" w:hAnsi="Times New Roman"/>
        </w:rPr>
        <w:tab/>
      </w:r>
      <w:r>
        <w:rPr>
          <w:rFonts w:ascii="Times New Roman" w:hAnsi="Times New Roman"/>
        </w:rPr>
        <w:tab/>
        <w:t xml:space="preserve">Fussell, from </w:t>
      </w:r>
      <w:r>
        <w:rPr>
          <w:rFonts w:ascii="Times New Roman" w:hAnsi="Times New Roman"/>
          <w:i/>
        </w:rPr>
        <w:t>Poetic Meter and Poetic Form</w:t>
      </w:r>
    </w:p>
    <w:p w14:paraId="2F57D7A2" w14:textId="77777777" w:rsidR="00D52B08" w:rsidRDefault="00D52B08" w:rsidP="003B43B2">
      <w:pPr>
        <w:rPr>
          <w:rFonts w:ascii="Times New Roman" w:hAnsi="Times New Roman"/>
        </w:rPr>
      </w:pPr>
    </w:p>
    <w:p w14:paraId="57F83B17" w14:textId="6C7A1A76" w:rsidR="00D52B08" w:rsidRDefault="00D52B08" w:rsidP="00A86128">
      <w:pPr>
        <w:ind w:left="1440" w:hanging="1440"/>
        <w:rPr>
          <w:rFonts w:ascii="Times New Roman" w:hAnsi="Times New Roman"/>
        </w:rPr>
      </w:pPr>
      <w:r>
        <w:rPr>
          <w:rFonts w:ascii="Times New Roman" w:hAnsi="Times New Roman"/>
        </w:rPr>
        <w:t>Th 9/24</w:t>
      </w:r>
      <w:r>
        <w:rPr>
          <w:rFonts w:ascii="Times New Roman" w:hAnsi="Times New Roman"/>
        </w:rPr>
        <w:tab/>
      </w:r>
      <w:r w:rsidR="00A86128">
        <w:rPr>
          <w:rFonts w:ascii="Times New Roman" w:hAnsi="Times New Roman"/>
        </w:rPr>
        <w:t>Shakespeare, sonnets 29, 73, 116, 129, 138.  Selected sonnets by Louise Labé.  Donne, Holy Sonnet 14, “Batter my heart, three-personed God.” Selected sonnets by Sor Juana Inés de la Cruz.</w:t>
      </w:r>
    </w:p>
    <w:p w14:paraId="235607D2" w14:textId="77777777" w:rsidR="00A86128" w:rsidRDefault="00A86128" w:rsidP="00A86128">
      <w:pPr>
        <w:ind w:left="1440" w:hanging="1440"/>
        <w:rPr>
          <w:rFonts w:ascii="Times New Roman" w:hAnsi="Times New Roman"/>
        </w:rPr>
      </w:pPr>
    </w:p>
    <w:p w14:paraId="3676CCF2" w14:textId="6AA0326C" w:rsidR="00A86128" w:rsidRPr="00A86128" w:rsidRDefault="00A86128" w:rsidP="00A86128">
      <w:pPr>
        <w:pStyle w:val="ListParagraph"/>
        <w:numPr>
          <w:ilvl w:val="0"/>
          <w:numId w:val="15"/>
        </w:numPr>
        <w:rPr>
          <w:rFonts w:ascii="Times New Roman" w:hAnsi="Times New Roman"/>
        </w:rPr>
      </w:pPr>
      <w:r w:rsidRPr="00A86128">
        <w:rPr>
          <w:rFonts w:ascii="Times New Roman" w:hAnsi="Times New Roman"/>
          <w:b/>
        </w:rPr>
        <w:t>Narratives of the Pas</w:t>
      </w:r>
      <w:r w:rsidR="00DD0E4C">
        <w:rPr>
          <w:rFonts w:ascii="Times New Roman" w:hAnsi="Times New Roman"/>
          <w:b/>
        </w:rPr>
        <w:t>sion: the Life of Christ and a F</w:t>
      </w:r>
      <w:r w:rsidRPr="00A86128">
        <w:rPr>
          <w:rFonts w:ascii="Times New Roman" w:hAnsi="Times New Roman"/>
          <w:b/>
        </w:rPr>
        <w:t>ew of its Afterlives</w:t>
      </w:r>
    </w:p>
    <w:p w14:paraId="1F4165F0" w14:textId="77777777" w:rsidR="00A86128" w:rsidRDefault="00A86128" w:rsidP="00A86128">
      <w:pPr>
        <w:rPr>
          <w:rFonts w:ascii="Times New Roman" w:hAnsi="Times New Roman"/>
        </w:rPr>
      </w:pPr>
    </w:p>
    <w:p w14:paraId="14C1D2C9" w14:textId="3D4D8E44" w:rsidR="00A86128" w:rsidRDefault="00A86128" w:rsidP="00A86128">
      <w:pPr>
        <w:rPr>
          <w:rFonts w:ascii="Times New Roman" w:hAnsi="Times New Roman"/>
        </w:rPr>
      </w:pPr>
      <w:r>
        <w:rPr>
          <w:rFonts w:ascii="Times New Roman" w:hAnsi="Times New Roman"/>
        </w:rPr>
        <w:t>T 9/29</w:t>
      </w:r>
      <w:r>
        <w:rPr>
          <w:rFonts w:ascii="Times New Roman" w:hAnsi="Times New Roman"/>
        </w:rPr>
        <w:tab/>
      </w:r>
      <w:r>
        <w:rPr>
          <w:rFonts w:ascii="Times New Roman" w:hAnsi="Times New Roman"/>
        </w:rPr>
        <w:tab/>
        <w:t>The Gospel according to Saint Matthew (King James Version)</w:t>
      </w:r>
    </w:p>
    <w:p w14:paraId="6986B579" w14:textId="77777777" w:rsidR="00DD0E4C" w:rsidRDefault="00DD0E4C" w:rsidP="00A86128">
      <w:pPr>
        <w:rPr>
          <w:rFonts w:ascii="Times New Roman" w:hAnsi="Times New Roman"/>
        </w:rPr>
      </w:pPr>
    </w:p>
    <w:p w14:paraId="19B12E65" w14:textId="7DC4DBC7" w:rsidR="00A86128" w:rsidRDefault="00A86128" w:rsidP="00A86128">
      <w:pPr>
        <w:rPr>
          <w:rFonts w:ascii="Times New Roman" w:hAnsi="Times New Roman"/>
        </w:rPr>
      </w:pPr>
      <w:r>
        <w:rPr>
          <w:rFonts w:ascii="Times New Roman" w:hAnsi="Times New Roman"/>
        </w:rPr>
        <w:t>Th 10/1</w:t>
      </w:r>
      <w:r>
        <w:rPr>
          <w:rFonts w:ascii="Times New Roman" w:hAnsi="Times New Roman"/>
        </w:rPr>
        <w:tab/>
        <w:t>Pasolini, “The Gospel According to Saint Matthew”</w:t>
      </w:r>
    </w:p>
    <w:p w14:paraId="043055CF" w14:textId="77777777" w:rsidR="00A86128" w:rsidRDefault="00A86128" w:rsidP="00A86128">
      <w:pPr>
        <w:rPr>
          <w:rFonts w:ascii="Times New Roman" w:hAnsi="Times New Roman"/>
        </w:rPr>
      </w:pPr>
    </w:p>
    <w:p w14:paraId="4D58AB0F" w14:textId="72BCE556" w:rsidR="00A86128" w:rsidRDefault="00A86128" w:rsidP="00A86128">
      <w:pPr>
        <w:rPr>
          <w:rFonts w:ascii="Times New Roman" w:hAnsi="Times New Roman"/>
        </w:rPr>
      </w:pPr>
      <w:r>
        <w:rPr>
          <w:rFonts w:ascii="Times New Roman" w:hAnsi="Times New Roman"/>
        </w:rPr>
        <w:t>T 10/6</w:t>
      </w:r>
      <w:r>
        <w:rPr>
          <w:rFonts w:ascii="Times New Roman" w:hAnsi="Times New Roman"/>
        </w:rPr>
        <w:tab/>
      </w:r>
      <w:r>
        <w:rPr>
          <w:rFonts w:ascii="Times New Roman" w:hAnsi="Times New Roman"/>
        </w:rPr>
        <w:tab/>
        <w:t xml:space="preserve">Kafka, </w:t>
      </w:r>
      <w:r>
        <w:rPr>
          <w:rFonts w:ascii="Times New Roman" w:hAnsi="Times New Roman"/>
          <w:i/>
        </w:rPr>
        <w:t>The Metamorphosis</w:t>
      </w:r>
    </w:p>
    <w:p w14:paraId="53B71305" w14:textId="3DCDA8E0" w:rsidR="00A86128" w:rsidRDefault="005959D4" w:rsidP="00A86128">
      <w:pPr>
        <w:rPr>
          <w:rFonts w:ascii="Times New Roman" w:hAnsi="Times New Roman"/>
          <w:b/>
        </w:rPr>
      </w:pPr>
      <w:r>
        <w:rPr>
          <w:rFonts w:ascii="Times New Roman" w:hAnsi="Times New Roman"/>
        </w:rPr>
        <w:tab/>
      </w:r>
      <w:r>
        <w:rPr>
          <w:rFonts w:ascii="Times New Roman" w:hAnsi="Times New Roman"/>
        </w:rPr>
        <w:tab/>
      </w:r>
      <w:r>
        <w:rPr>
          <w:rFonts w:ascii="Times New Roman" w:hAnsi="Times New Roman"/>
          <w:b/>
        </w:rPr>
        <w:t>Paper One due</w:t>
      </w:r>
    </w:p>
    <w:p w14:paraId="15D47397" w14:textId="77777777" w:rsidR="005959D4" w:rsidRPr="005959D4" w:rsidRDefault="005959D4" w:rsidP="00A86128">
      <w:pPr>
        <w:rPr>
          <w:rFonts w:ascii="Times New Roman" w:hAnsi="Times New Roman"/>
          <w:b/>
        </w:rPr>
      </w:pPr>
    </w:p>
    <w:p w14:paraId="31618D8B" w14:textId="1762DD93" w:rsidR="00A86128" w:rsidRDefault="00A86128" w:rsidP="00A86128">
      <w:pPr>
        <w:rPr>
          <w:rFonts w:ascii="Times New Roman" w:hAnsi="Times New Roman"/>
        </w:rPr>
      </w:pPr>
      <w:r>
        <w:rPr>
          <w:rFonts w:ascii="Times New Roman" w:hAnsi="Times New Roman"/>
        </w:rPr>
        <w:t>Th 10/8</w:t>
      </w:r>
      <w:r>
        <w:rPr>
          <w:rFonts w:ascii="Times New Roman" w:hAnsi="Times New Roman"/>
        </w:rPr>
        <w:tab/>
        <w:t xml:space="preserve">Kafka, </w:t>
      </w:r>
      <w:r>
        <w:rPr>
          <w:rFonts w:ascii="Times New Roman" w:hAnsi="Times New Roman"/>
          <w:i/>
        </w:rPr>
        <w:t>The Metamorphosis</w:t>
      </w:r>
      <w:r>
        <w:rPr>
          <w:rFonts w:ascii="Times New Roman" w:hAnsi="Times New Roman"/>
        </w:rPr>
        <w:t>.  Bernofsky, translator’s “Afterword.”</w:t>
      </w:r>
    </w:p>
    <w:p w14:paraId="02822118" w14:textId="12633602" w:rsidR="005959D4" w:rsidRPr="005959D4" w:rsidRDefault="005959D4" w:rsidP="00A86128">
      <w:pPr>
        <w:rPr>
          <w:rFonts w:ascii="Times New Roman" w:hAnsi="Times New Roman"/>
          <w:b/>
        </w:rPr>
      </w:pPr>
      <w:r>
        <w:rPr>
          <w:rFonts w:ascii="Times New Roman" w:hAnsi="Times New Roman"/>
        </w:rPr>
        <w:tab/>
      </w:r>
      <w:r>
        <w:rPr>
          <w:rFonts w:ascii="Times New Roman" w:hAnsi="Times New Roman"/>
        </w:rPr>
        <w:tab/>
      </w:r>
    </w:p>
    <w:p w14:paraId="5C5301B7" w14:textId="784943F9" w:rsidR="00A86128" w:rsidRDefault="00A86128" w:rsidP="00A86128">
      <w:pPr>
        <w:rPr>
          <w:rFonts w:ascii="Times New Roman" w:hAnsi="Times New Roman"/>
        </w:rPr>
      </w:pPr>
      <w:r>
        <w:rPr>
          <w:rFonts w:ascii="Times New Roman" w:hAnsi="Times New Roman"/>
        </w:rPr>
        <w:t>T 10/13</w:t>
      </w:r>
      <w:r>
        <w:rPr>
          <w:rFonts w:ascii="Times New Roman" w:hAnsi="Times New Roman"/>
        </w:rPr>
        <w:tab/>
        <w:t xml:space="preserve">Lispector, </w:t>
      </w:r>
      <w:r>
        <w:rPr>
          <w:rFonts w:ascii="Times New Roman" w:hAnsi="Times New Roman"/>
          <w:i/>
        </w:rPr>
        <w:t>The Passion According to G. H.</w:t>
      </w:r>
    </w:p>
    <w:p w14:paraId="2DC1A62A" w14:textId="77777777" w:rsidR="00A86128" w:rsidRDefault="00A86128" w:rsidP="00A86128">
      <w:pPr>
        <w:rPr>
          <w:rFonts w:ascii="Times New Roman" w:hAnsi="Times New Roman"/>
        </w:rPr>
      </w:pPr>
    </w:p>
    <w:p w14:paraId="791052BA" w14:textId="77951044" w:rsidR="00A86128" w:rsidRDefault="00A86128" w:rsidP="00A86128">
      <w:pPr>
        <w:rPr>
          <w:rFonts w:ascii="Times New Roman" w:hAnsi="Times New Roman"/>
          <w:i/>
        </w:rPr>
      </w:pPr>
      <w:r>
        <w:rPr>
          <w:rFonts w:ascii="Times New Roman" w:hAnsi="Times New Roman"/>
        </w:rPr>
        <w:t>Th 10/15</w:t>
      </w:r>
      <w:r>
        <w:rPr>
          <w:rFonts w:ascii="Times New Roman" w:hAnsi="Times New Roman"/>
        </w:rPr>
        <w:tab/>
        <w:t xml:space="preserve">Lispector, </w:t>
      </w:r>
      <w:r>
        <w:rPr>
          <w:rFonts w:ascii="Times New Roman" w:hAnsi="Times New Roman"/>
          <w:i/>
        </w:rPr>
        <w:t>The Passion According to G. H.</w:t>
      </w:r>
    </w:p>
    <w:p w14:paraId="2C9DFE22" w14:textId="77777777" w:rsidR="00A86128" w:rsidRDefault="00A86128" w:rsidP="00A86128">
      <w:pPr>
        <w:rPr>
          <w:rFonts w:ascii="Times New Roman" w:hAnsi="Times New Roman"/>
          <w:i/>
        </w:rPr>
      </w:pPr>
    </w:p>
    <w:p w14:paraId="442B3AE3" w14:textId="0209E3DC" w:rsidR="00A86128" w:rsidRPr="00A86128" w:rsidRDefault="00A86128" w:rsidP="00A86128">
      <w:pPr>
        <w:pStyle w:val="ListParagraph"/>
        <w:numPr>
          <w:ilvl w:val="0"/>
          <w:numId w:val="15"/>
        </w:numPr>
        <w:rPr>
          <w:rFonts w:ascii="Times New Roman" w:hAnsi="Times New Roman"/>
        </w:rPr>
      </w:pPr>
      <w:r w:rsidRPr="00A86128">
        <w:rPr>
          <w:rFonts w:ascii="Times New Roman" w:hAnsi="Times New Roman"/>
          <w:b/>
        </w:rPr>
        <w:t>Worlds of Translation, a World in Translation</w:t>
      </w:r>
    </w:p>
    <w:p w14:paraId="27B5BC6A" w14:textId="77777777" w:rsidR="00A86128" w:rsidRDefault="00A86128" w:rsidP="00A86128">
      <w:pPr>
        <w:rPr>
          <w:rFonts w:ascii="Times New Roman" w:hAnsi="Times New Roman"/>
        </w:rPr>
      </w:pPr>
    </w:p>
    <w:p w14:paraId="610D0C89" w14:textId="717B761D" w:rsidR="00A86128" w:rsidRDefault="00A86128" w:rsidP="00A86128">
      <w:pPr>
        <w:rPr>
          <w:rFonts w:ascii="Times New Roman" w:hAnsi="Times New Roman"/>
        </w:rPr>
      </w:pPr>
      <w:r>
        <w:rPr>
          <w:rFonts w:ascii="Times New Roman" w:hAnsi="Times New Roman"/>
        </w:rPr>
        <w:t>T 10/20</w:t>
      </w:r>
      <w:r>
        <w:rPr>
          <w:rFonts w:ascii="Times New Roman" w:hAnsi="Times New Roman"/>
        </w:rPr>
        <w:tab/>
        <w:t>Saussure, “The Nature of the Linguistic Sign.”  Jakobson, “On Linguistic</w:t>
      </w:r>
      <w:r>
        <w:rPr>
          <w:rFonts w:ascii="Times New Roman" w:hAnsi="Times New Roman"/>
        </w:rPr>
        <w:tab/>
      </w:r>
      <w:r>
        <w:rPr>
          <w:rFonts w:ascii="Times New Roman" w:hAnsi="Times New Roman"/>
        </w:rPr>
        <w:tab/>
      </w:r>
      <w:r>
        <w:rPr>
          <w:rFonts w:ascii="Times New Roman" w:hAnsi="Times New Roman"/>
        </w:rPr>
        <w:tab/>
        <w:t>Aspects of Translation.”</w:t>
      </w:r>
    </w:p>
    <w:p w14:paraId="127EC253" w14:textId="77777777" w:rsidR="0004513F" w:rsidRDefault="0004513F" w:rsidP="00A86128">
      <w:pPr>
        <w:rPr>
          <w:rFonts w:ascii="Times New Roman" w:hAnsi="Times New Roman"/>
        </w:rPr>
      </w:pPr>
    </w:p>
    <w:p w14:paraId="23F1AE44" w14:textId="380613CF" w:rsidR="0004513F" w:rsidRDefault="0004513F" w:rsidP="0004513F">
      <w:pPr>
        <w:ind w:left="1440" w:hanging="1440"/>
        <w:rPr>
          <w:rFonts w:ascii="Times New Roman" w:hAnsi="Times New Roman"/>
        </w:rPr>
      </w:pPr>
      <w:r>
        <w:rPr>
          <w:rFonts w:ascii="Times New Roman" w:hAnsi="Times New Roman"/>
        </w:rPr>
        <w:t>Th 10/22</w:t>
      </w:r>
      <w:r>
        <w:rPr>
          <w:rFonts w:ascii="Times New Roman" w:hAnsi="Times New Roman"/>
        </w:rPr>
        <w:tab/>
        <w:t xml:space="preserve">Versions of Baudelaire’s “Correspondances” and “À une passante.” Bonnefoy, “Translating Poetry.”  </w:t>
      </w:r>
    </w:p>
    <w:p w14:paraId="20B69865" w14:textId="77777777" w:rsidR="0004513F" w:rsidRDefault="0004513F" w:rsidP="0004513F">
      <w:pPr>
        <w:ind w:left="1440" w:hanging="1440"/>
        <w:rPr>
          <w:rFonts w:ascii="Times New Roman" w:hAnsi="Times New Roman"/>
        </w:rPr>
      </w:pPr>
    </w:p>
    <w:p w14:paraId="18012DF1" w14:textId="0FA797D3" w:rsidR="0004513F" w:rsidRDefault="0004513F" w:rsidP="0004513F">
      <w:pPr>
        <w:ind w:left="1440" w:hanging="1440"/>
        <w:rPr>
          <w:rFonts w:ascii="Times New Roman" w:hAnsi="Times New Roman"/>
        </w:rPr>
      </w:pPr>
      <w:r>
        <w:rPr>
          <w:rFonts w:ascii="Times New Roman" w:hAnsi="Times New Roman"/>
        </w:rPr>
        <w:t>T 10/27</w:t>
      </w:r>
      <w:r>
        <w:rPr>
          <w:rFonts w:ascii="Times New Roman" w:hAnsi="Times New Roman"/>
        </w:rPr>
        <w:tab/>
        <w:t xml:space="preserve">Versions of translations of Du Fu, “Thoughts while Travelling at Night”; Li Po, “The River Merchant’s Wife: A Letter,” “Long Banister Lane,” “Ch’ang-kan Village Song” and “The Jewel Stairs’ Grievance,” “Jade-Staircase Grievance.”  William Carlos Williams, “On Rexroth’s </w:t>
      </w:r>
      <w:r>
        <w:rPr>
          <w:rFonts w:ascii="Times New Roman" w:hAnsi="Times New Roman"/>
          <w:i/>
        </w:rPr>
        <w:t>One Hundred Poems from the Chinese</w:t>
      </w:r>
      <w:r>
        <w:rPr>
          <w:rFonts w:ascii="Times New Roman" w:hAnsi="Times New Roman"/>
        </w:rPr>
        <w:t>.”  Rexroth and Snyder, “Chinese Poetry and the American Imagination.”  Williams, “The Widow’s Lament in the Springtime,” “The Red Wheelbarrow.”  Pound, “In a Station of the Metro.”</w:t>
      </w:r>
    </w:p>
    <w:p w14:paraId="2B7840B0" w14:textId="77777777" w:rsidR="0004513F" w:rsidRDefault="0004513F" w:rsidP="0004513F">
      <w:pPr>
        <w:ind w:left="1440" w:hanging="1440"/>
        <w:rPr>
          <w:rFonts w:ascii="Times New Roman" w:hAnsi="Times New Roman"/>
        </w:rPr>
      </w:pPr>
    </w:p>
    <w:p w14:paraId="6EEA4E3F" w14:textId="2D898DB9" w:rsidR="0004513F" w:rsidRDefault="0004513F" w:rsidP="0004513F">
      <w:pPr>
        <w:ind w:left="1440" w:hanging="1440"/>
        <w:rPr>
          <w:rFonts w:ascii="Times New Roman" w:hAnsi="Times New Roman"/>
        </w:rPr>
      </w:pPr>
      <w:r>
        <w:rPr>
          <w:rFonts w:ascii="Times New Roman" w:hAnsi="Times New Roman"/>
        </w:rPr>
        <w:t>Th 10/29</w:t>
      </w:r>
      <w:r>
        <w:rPr>
          <w:rFonts w:ascii="Times New Roman" w:hAnsi="Times New Roman"/>
        </w:rPr>
        <w:tab/>
        <w:t>Geertz, “Thick Description.”  Appiah, “Thick Translation.”</w:t>
      </w:r>
    </w:p>
    <w:p w14:paraId="02A60DCD" w14:textId="4CA9BABE" w:rsidR="005959D4" w:rsidRPr="005959D4" w:rsidRDefault="005959D4" w:rsidP="0004513F">
      <w:pPr>
        <w:ind w:left="1440" w:hanging="1440"/>
        <w:rPr>
          <w:rFonts w:ascii="Times New Roman" w:hAnsi="Times New Roman"/>
        </w:rPr>
      </w:pPr>
      <w:r>
        <w:rPr>
          <w:rFonts w:ascii="Times New Roman" w:hAnsi="Times New Roman"/>
        </w:rPr>
        <w:tab/>
      </w:r>
      <w:r>
        <w:rPr>
          <w:rFonts w:ascii="Times New Roman" w:hAnsi="Times New Roman"/>
          <w:b/>
        </w:rPr>
        <w:t>Paper Two due</w:t>
      </w:r>
    </w:p>
    <w:p w14:paraId="110EB44C" w14:textId="77777777" w:rsidR="0004513F" w:rsidRDefault="0004513F" w:rsidP="0004513F">
      <w:pPr>
        <w:ind w:left="1440" w:hanging="1440"/>
        <w:rPr>
          <w:rFonts w:ascii="Times New Roman" w:hAnsi="Times New Roman"/>
        </w:rPr>
      </w:pPr>
    </w:p>
    <w:p w14:paraId="7C278306" w14:textId="6345478E" w:rsidR="0004513F" w:rsidRDefault="0004513F" w:rsidP="0004513F">
      <w:pPr>
        <w:ind w:left="1440" w:hanging="1440"/>
        <w:rPr>
          <w:rFonts w:ascii="Times New Roman" w:hAnsi="Times New Roman"/>
        </w:rPr>
      </w:pPr>
      <w:r>
        <w:rPr>
          <w:rFonts w:ascii="Times New Roman" w:hAnsi="Times New Roman"/>
        </w:rPr>
        <w:t>T 11/3</w:t>
      </w:r>
      <w:r>
        <w:rPr>
          <w:rFonts w:ascii="Times New Roman" w:hAnsi="Times New Roman"/>
        </w:rPr>
        <w:tab/>
        <w:t>ELECTION DAY HOLIDAY</w:t>
      </w:r>
    </w:p>
    <w:p w14:paraId="12DA7EF5" w14:textId="77777777" w:rsidR="0004513F" w:rsidRDefault="0004513F" w:rsidP="0004513F">
      <w:pPr>
        <w:ind w:left="1440" w:hanging="1440"/>
        <w:rPr>
          <w:rFonts w:ascii="Times New Roman" w:hAnsi="Times New Roman"/>
        </w:rPr>
      </w:pPr>
    </w:p>
    <w:p w14:paraId="73D70885" w14:textId="50B85DA3" w:rsidR="0004513F" w:rsidRPr="0004513F" w:rsidRDefault="0004513F" w:rsidP="0004513F">
      <w:pPr>
        <w:pStyle w:val="ListParagraph"/>
        <w:numPr>
          <w:ilvl w:val="0"/>
          <w:numId w:val="15"/>
        </w:numPr>
        <w:rPr>
          <w:rFonts w:ascii="Times New Roman" w:hAnsi="Times New Roman"/>
          <w:b/>
        </w:rPr>
      </w:pPr>
      <w:r w:rsidRPr="0004513F">
        <w:rPr>
          <w:rFonts w:ascii="Times New Roman" w:hAnsi="Times New Roman"/>
          <w:b/>
        </w:rPr>
        <w:t>Portraits of the Artist</w:t>
      </w:r>
    </w:p>
    <w:p w14:paraId="0598C489" w14:textId="77777777" w:rsidR="0004513F" w:rsidRDefault="0004513F" w:rsidP="0004513F">
      <w:pPr>
        <w:rPr>
          <w:rFonts w:ascii="Times New Roman" w:hAnsi="Times New Roman"/>
          <w:b/>
        </w:rPr>
      </w:pPr>
    </w:p>
    <w:p w14:paraId="0AA46985" w14:textId="6289DFC7" w:rsidR="0004513F" w:rsidRDefault="0004513F" w:rsidP="0004513F">
      <w:pPr>
        <w:rPr>
          <w:rFonts w:ascii="Times New Roman" w:hAnsi="Times New Roman"/>
        </w:rPr>
      </w:pPr>
      <w:r>
        <w:rPr>
          <w:rFonts w:ascii="Times New Roman" w:hAnsi="Times New Roman"/>
        </w:rPr>
        <w:t>Th 11/5</w:t>
      </w:r>
      <w:r>
        <w:rPr>
          <w:rFonts w:ascii="Times New Roman" w:hAnsi="Times New Roman"/>
        </w:rPr>
        <w:tab/>
        <w:t xml:space="preserve">Wordsworth, from </w:t>
      </w:r>
      <w:r>
        <w:rPr>
          <w:rFonts w:ascii="Times New Roman" w:hAnsi="Times New Roman"/>
          <w:i/>
        </w:rPr>
        <w:t>The Prelude</w:t>
      </w:r>
    </w:p>
    <w:p w14:paraId="57CDFEA3" w14:textId="77777777" w:rsidR="005959D4" w:rsidRDefault="005959D4" w:rsidP="0004513F">
      <w:pPr>
        <w:rPr>
          <w:rFonts w:ascii="Times New Roman" w:hAnsi="Times New Roman"/>
        </w:rPr>
      </w:pPr>
    </w:p>
    <w:p w14:paraId="14AE9885" w14:textId="5C8BEC23" w:rsidR="005959D4" w:rsidRDefault="005959D4" w:rsidP="0004513F">
      <w:pPr>
        <w:rPr>
          <w:rFonts w:ascii="Times New Roman" w:hAnsi="Times New Roman"/>
        </w:rPr>
      </w:pPr>
      <w:r>
        <w:rPr>
          <w:rFonts w:ascii="Times New Roman" w:hAnsi="Times New Roman"/>
        </w:rPr>
        <w:t>T 11/10</w:t>
      </w:r>
      <w:r>
        <w:rPr>
          <w:rFonts w:ascii="Times New Roman" w:hAnsi="Times New Roman"/>
        </w:rPr>
        <w:tab/>
        <w:t xml:space="preserve">Wordsworth, from </w:t>
      </w:r>
      <w:r>
        <w:rPr>
          <w:rFonts w:ascii="Times New Roman" w:hAnsi="Times New Roman"/>
          <w:i/>
        </w:rPr>
        <w:t>The Prelude</w:t>
      </w:r>
    </w:p>
    <w:p w14:paraId="7EEEDBE5" w14:textId="77777777" w:rsidR="005959D4" w:rsidRDefault="005959D4" w:rsidP="0004513F">
      <w:pPr>
        <w:rPr>
          <w:rFonts w:ascii="Times New Roman" w:hAnsi="Times New Roman"/>
        </w:rPr>
      </w:pPr>
    </w:p>
    <w:p w14:paraId="0B276ACB" w14:textId="14FD654F" w:rsidR="005959D4" w:rsidRPr="005959D4" w:rsidRDefault="005959D4" w:rsidP="0004513F">
      <w:pPr>
        <w:rPr>
          <w:rFonts w:ascii="Times New Roman" w:hAnsi="Times New Roman"/>
        </w:rPr>
      </w:pPr>
      <w:r>
        <w:rPr>
          <w:rFonts w:ascii="Times New Roman" w:hAnsi="Times New Roman"/>
        </w:rPr>
        <w:t>Th 11/12</w:t>
      </w:r>
      <w:r>
        <w:rPr>
          <w:rFonts w:ascii="Times New Roman" w:hAnsi="Times New Roman"/>
        </w:rPr>
        <w:tab/>
        <w:t xml:space="preserve">Wordsworth, from </w:t>
      </w:r>
      <w:r>
        <w:rPr>
          <w:rFonts w:ascii="Times New Roman" w:hAnsi="Times New Roman"/>
          <w:i/>
        </w:rPr>
        <w:t>The Prelude</w:t>
      </w:r>
    </w:p>
    <w:p w14:paraId="38A5B473" w14:textId="77777777" w:rsidR="005959D4" w:rsidRPr="005959D4" w:rsidRDefault="005959D4" w:rsidP="0004513F">
      <w:pPr>
        <w:rPr>
          <w:rFonts w:ascii="Times New Roman" w:hAnsi="Times New Roman"/>
          <w:b/>
        </w:rPr>
      </w:pPr>
    </w:p>
    <w:p w14:paraId="0238A14E" w14:textId="3B91BDD6" w:rsidR="005959D4" w:rsidRDefault="005959D4" w:rsidP="0004513F">
      <w:pPr>
        <w:rPr>
          <w:rFonts w:ascii="Times New Roman" w:hAnsi="Times New Roman"/>
        </w:rPr>
      </w:pPr>
      <w:r>
        <w:rPr>
          <w:rFonts w:ascii="Times New Roman" w:hAnsi="Times New Roman"/>
        </w:rPr>
        <w:t>T 11/17</w:t>
      </w:r>
      <w:r>
        <w:rPr>
          <w:rFonts w:ascii="Times New Roman" w:hAnsi="Times New Roman"/>
        </w:rPr>
        <w:tab/>
        <w:t xml:space="preserve">Woolf, </w:t>
      </w:r>
      <w:r>
        <w:rPr>
          <w:rFonts w:ascii="Times New Roman" w:hAnsi="Times New Roman"/>
          <w:i/>
        </w:rPr>
        <w:t>To the Lighthouse</w:t>
      </w:r>
    </w:p>
    <w:p w14:paraId="582439FA" w14:textId="77777777" w:rsidR="005959D4" w:rsidRDefault="005959D4" w:rsidP="005959D4">
      <w:pPr>
        <w:rPr>
          <w:rFonts w:ascii="Times New Roman" w:hAnsi="Times New Roman"/>
          <w:b/>
        </w:rPr>
      </w:pPr>
      <w:r>
        <w:rPr>
          <w:rFonts w:ascii="Times New Roman" w:hAnsi="Times New Roman"/>
        </w:rPr>
        <w:tab/>
      </w:r>
      <w:r>
        <w:rPr>
          <w:rFonts w:ascii="Times New Roman" w:hAnsi="Times New Roman"/>
        </w:rPr>
        <w:tab/>
      </w:r>
      <w:r>
        <w:rPr>
          <w:rFonts w:ascii="Times New Roman" w:hAnsi="Times New Roman"/>
          <w:b/>
        </w:rPr>
        <w:t>Paper Three due</w:t>
      </w:r>
    </w:p>
    <w:p w14:paraId="612C8020" w14:textId="031BAF84" w:rsidR="005959D4" w:rsidRDefault="005959D4" w:rsidP="0004513F">
      <w:pPr>
        <w:rPr>
          <w:rFonts w:ascii="Times New Roman" w:hAnsi="Times New Roman"/>
        </w:rPr>
      </w:pPr>
    </w:p>
    <w:p w14:paraId="4CA28CEF" w14:textId="77777777" w:rsidR="005959D4" w:rsidRDefault="005959D4" w:rsidP="005959D4">
      <w:pPr>
        <w:rPr>
          <w:rFonts w:ascii="Times New Roman" w:hAnsi="Times New Roman"/>
        </w:rPr>
      </w:pPr>
      <w:r>
        <w:rPr>
          <w:rFonts w:ascii="Times New Roman" w:hAnsi="Times New Roman"/>
        </w:rPr>
        <w:t>Th 11/19</w:t>
      </w:r>
      <w:r>
        <w:rPr>
          <w:rFonts w:ascii="Times New Roman" w:hAnsi="Times New Roman"/>
        </w:rPr>
        <w:tab/>
        <w:t xml:space="preserve">Woolf, </w:t>
      </w:r>
      <w:r>
        <w:rPr>
          <w:rFonts w:ascii="Times New Roman" w:hAnsi="Times New Roman"/>
          <w:i/>
        </w:rPr>
        <w:t>To the Lighthouse</w:t>
      </w:r>
    </w:p>
    <w:p w14:paraId="033C2D1C" w14:textId="316A0DDC" w:rsidR="005959D4" w:rsidRDefault="005959D4" w:rsidP="0004513F">
      <w:pPr>
        <w:rPr>
          <w:rFonts w:ascii="Times New Roman" w:hAnsi="Times New Roman"/>
        </w:rPr>
      </w:pPr>
    </w:p>
    <w:p w14:paraId="565C75CF" w14:textId="58F47299" w:rsidR="005959D4" w:rsidRDefault="005959D4" w:rsidP="0004513F">
      <w:pPr>
        <w:rPr>
          <w:rFonts w:ascii="Times New Roman" w:hAnsi="Times New Roman"/>
          <w:i/>
        </w:rPr>
      </w:pPr>
      <w:r>
        <w:rPr>
          <w:rFonts w:ascii="Times New Roman" w:hAnsi="Times New Roman"/>
        </w:rPr>
        <w:t>T 11/24</w:t>
      </w:r>
      <w:r>
        <w:rPr>
          <w:rFonts w:ascii="Times New Roman" w:hAnsi="Times New Roman"/>
        </w:rPr>
        <w:tab/>
        <w:t xml:space="preserve">Woolf, </w:t>
      </w:r>
      <w:r>
        <w:rPr>
          <w:rFonts w:ascii="Times New Roman" w:hAnsi="Times New Roman"/>
          <w:i/>
        </w:rPr>
        <w:t>To the Lighthouse</w:t>
      </w:r>
    </w:p>
    <w:p w14:paraId="34DD33D2" w14:textId="77777777" w:rsidR="005959D4" w:rsidRDefault="005959D4" w:rsidP="0004513F">
      <w:pPr>
        <w:rPr>
          <w:rFonts w:ascii="Times New Roman" w:hAnsi="Times New Roman"/>
        </w:rPr>
      </w:pPr>
    </w:p>
    <w:p w14:paraId="2519C9C5" w14:textId="62A99932" w:rsidR="005959D4" w:rsidRDefault="005959D4" w:rsidP="0004513F">
      <w:pPr>
        <w:rPr>
          <w:rFonts w:ascii="Times New Roman" w:hAnsi="Times New Roman"/>
        </w:rPr>
      </w:pPr>
      <w:r>
        <w:rPr>
          <w:rFonts w:ascii="Times New Roman" w:hAnsi="Times New Roman"/>
        </w:rPr>
        <w:t>Th 11/16</w:t>
      </w:r>
      <w:r>
        <w:rPr>
          <w:rFonts w:ascii="Times New Roman" w:hAnsi="Times New Roman"/>
        </w:rPr>
        <w:tab/>
        <w:t>THANKSGIVING HOLIDAY</w:t>
      </w:r>
    </w:p>
    <w:p w14:paraId="695E532B" w14:textId="77777777" w:rsidR="005959D4" w:rsidRDefault="005959D4" w:rsidP="0004513F">
      <w:pPr>
        <w:rPr>
          <w:rFonts w:ascii="Times New Roman" w:hAnsi="Times New Roman"/>
        </w:rPr>
      </w:pPr>
    </w:p>
    <w:p w14:paraId="1F6707AE" w14:textId="67E3BA24" w:rsidR="005959D4" w:rsidRDefault="005959D4" w:rsidP="0004513F">
      <w:pPr>
        <w:rPr>
          <w:rFonts w:ascii="Times New Roman" w:hAnsi="Times New Roman"/>
        </w:rPr>
      </w:pPr>
      <w:r>
        <w:rPr>
          <w:rFonts w:ascii="Times New Roman" w:hAnsi="Times New Roman"/>
        </w:rPr>
        <w:t>T 12/1</w:t>
      </w:r>
      <w:r>
        <w:rPr>
          <w:rFonts w:ascii="Times New Roman" w:hAnsi="Times New Roman"/>
        </w:rPr>
        <w:tab/>
      </w:r>
      <w:r>
        <w:rPr>
          <w:rFonts w:ascii="Times New Roman" w:hAnsi="Times New Roman"/>
        </w:rPr>
        <w:tab/>
        <w:t xml:space="preserve">Chefjec, </w:t>
      </w:r>
      <w:r>
        <w:rPr>
          <w:rFonts w:ascii="Times New Roman" w:hAnsi="Times New Roman"/>
          <w:i/>
        </w:rPr>
        <w:t>Baroni, a Journey</w:t>
      </w:r>
    </w:p>
    <w:p w14:paraId="564B2CCE" w14:textId="77777777" w:rsidR="005959D4" w:rsidRDefault="005959D4" w:rsidP="0004513F">
      <w:pPr>
        <w:rPr>
          <w:rFonts w:ascii="Times New Roman" w:hAnsi="Times New Roman"/>
        </w:rPr>
      </w:pPr>
    </w:p>
    <w:p w14:paraId="12F7EC30" w14:textId="2BD8694B" w:rsidR="005959D4" w:rsidRDefault="005959D4" w:rsidP="0004513F">
      <w:pPr>
        <w:rPr>
          <w:rFonts w:ascii="Times New Roman" w:hAnsi="Times New Roman"/>
          <w:i/>
        </w:rPr>
      </w:pPr>
      <w:r>
        <w:rPr>
          <w:rFonts w:ascii="Times New Roman" w:hAnsi="Times New Roman"/>
        </w:rPr>
        <w:t>Th 12/3</w:t>
      </w:r>
      <w:r>
        <w:rPr>
          <w:rFonts w:ascii="Times New Roman" w:hAnsi="Times New Roman"/>
        </w:rPr>
        <w:tab/>
        <w:t xml:space="preserve">Chefjec, </w:t>
      </w:r>
      <w:r>
        <w:rPr>
          <w:rFonts w:ascii="Times New Roman" w:hAnsi="Times New Roman"/>
          <w:i/>
        </w:rPr>
        <w:t>Baroni, a Journey</w:t>
      </w:r>
    </w:p>
    <w:p w14:paraId="284C2B87" w14:textId="77777777" w:rsidR="005959D4" w:rsidRDefault="005959D4" w:rsidP="0004513F">
      <w:pPr>
        <w:rPr>
          <w:rFonts w:ascii="Times New Roman" w:hAnsi="Times New Roman"/>
          <w:i/>
        </w:rPr>
      </w:pPr>
    </w:p>
    <w:p w14:paraId="0D2EA640" w14:textId="73339D34" w:rsidR="005959D4" w:rsidRDefault="005959D4" w:rsidP="0004513F">
      <w:pPr>
        <w:rPr>
          <w:rFonts w:ascii="Times New Roman" w:hAnsi="Times New Roman"/>
        </w:rPr>
      </w:pPr>
      <w:r>
        <w:rPr>
          <w:rFonts w:ascii="Times New Roman" w:hAnsi="Times New Roman"/>
        </w:rPr>
        <w:t>T 12/8</w:t>
      </w:r>
      <w:r>
        <w:rPr>
          <w:rFonts w:ascii="Times New Roman" w:hAnsi="Times New Roman"/>
        </w:rPr>
        <w:tab/>
      </w:r>
      <w:r>
        <w:rPr>
          <w:rFonts w:ascii="Times New Roman" w:hAnsi="Times New Roman"/>
        </w:rPr>
        <w:tab/>
        <w:t>Varda, “Faces Places”</w:t>
      </w:r>
    </w:p>
    <w:p w14:paraId="1E22BCF1" w14:textId="77777777" w:rsidR="005959D4" w:rsidRDefault="005959D4" w:rsidP="0004513F">
      <w:pPr>
        <w:rPr>
          <w:rFonts w:ascii="Times New Roman" w:hAnsi="Times New Roman"/>
        </w:rPr>
      </w:pPr>
    </w:p>
    <w:p w14:paraId="35B73681" w14:textId="50B2BB3E" w:rsidR="005959D4" w:rsidRDefault="005959D4" w:rsidP="0004513F">
      <w:pPr>
        <w:rPr>
          <w:rFonts w:ascii="Times New Roman" w:hAnsi="Times New Roman"/>
        </w:rPr>
      </w:pPr>
      <w:r>
        <w:rPr>
          <w:rFonts w:ascii="Times New Roman" w:hAnsi="Times New Roman"/>
        </w:rPr>
        <w:t>Th 12/10</w:t>
      </w:r>
      <w:r>
        <w:rPr>
          <w:rFonts w:ascii="Times New Roman" w:hAnsi="Times New Roman"/>
        </w:rPr>
        <w:tab/>
        <w:t>Conclusion</w:t>
      </w:r>
    </w:p>
    <w:p w14:paraId="73C62531" w14:textId="77777777" w:rsidR="005959D4" w:rsidRDefault="005959D4" w:rsidP="0004513F">
      <w:pPr>
        <w:rPr>
          <w:rFonts w:ascii="Times New Roman" w:hAnsi="Times New Roman"/>
        </w:rPr>
      </w:pPr>
    </w:p>
    <w:p w14:paraId="138DC9AE" w14:textId="3AC5D4AD" w:rsidR="005959D4" w:rsidRPr="005959D4" w:rsidRDefault="005959D4" w:rsidP="0004513F">
      <w:pPr>
        <w:rPr>
          <w:rFonts w:ascii="Times New Roman" w:hAnsi="Times New Roman"/>
          <w:b/>
        </w:rPr>
      </w:pPr>
      <w:r w:rsidRPr="005959D4">
        <w:rPr>
          <w:rFonts w:ascii="Times New Roman" w:hAnsi="Times New Roman"/>
          <w:b/>
        </w:rPr>
        <w:t>M 12/14</w:t>
      </w:r>
      <w:r w:rsidRPr="005959D4">
        <w:rPr>
          <w:rFonts w:ascii="Times New Roman" w:hAnsi="Times New Roman"/>
          <w:b/>
        </w:rPr>
        <w:tab/>
      </w:r>
      <w:r>
        <w:rPr>
          <w:rFonts w:ascii="Times New Roman" w:hAnsi="Times New Roman"/>
          <w:b/>
        </w:rPr>
        <w:t>Paper Four due</w:t>
      </w:r>
    </w:p>
    <w:p w14:paraId="1D02B2E1" w14:textId="77777777" w:rsidR="005959D4" w:rsidRPr="005959D4" w:rsidRDefault="005959D4" w:rsidP="0004513F">
      <w:pPr>
        <w:rPr>
          <w:rFonts w:ascii="Times New Roman" w:hAnsi="Times New Roman"/>
        </w:rPr>
      </w:pPr>
    </w:p>
    <w:p w14:paraId="3F565AE8" w14:textId="77777777" w:rsidR="0004513F" w:rsidRDefault="0004513F" w:rsidP="0004513F">
      <w:pPr>
        <w:ind w:left="1440" w:hanging="1440"/>
        <w:rPr>
          <w:rFonts w:ascii="Times New Roman" w:hAnsi="Times New Roman"/>
        </w:rPr>
      </w:pPr>
    </w:p>
    <w:p w14:paraId="632F5EBF" w14:textId="77777777" w:rsidR="0004513F" w:rsidRDefault="0004513F" w:rsidP="0004513F">
      <w:pPr>
        <w:ind w:left="1440" w:hanging="1440"/>
        <w:rPr>
          <w:rFonts w:ascii="Times New Roman" w:hAnsi="Times New Roman"/>
        </w:rPr>
      </w:pPr>
    </w:p>
    <w:p w14:paraId="2B52B1A9" w14:textId="77777777" w:rsidR="0004513F" w:rsidRPr="0004513F" w:rsidRDefault="0004513F" w:rsidP="0004513F">
      <w:pPr>
        <w:ind w:left="1440" w:hanging="1440"/>
        <w:rPr>
          <w:rFonts w:ascii="Times New Roman" w:hAnsi="Times New Roman"/>
        </w:rPr>
      </w:pPr>
    </w:p>
    <w:p w14:paraId="6C70A20F" w14:textId="77777777" w:rsidR="0004513F" w:rsidRDefault="0004513F" w:rsidP="0004513F">
      <w:pPr>
        <w:ind w:left="1440" w:hanging="1440"/>
        <w:rPr>
          <w:rFonts w:ascii="Times New Roman" w:hAnsi="Times New Roman"/>
        </w:rPr>
      </w:pPr>
    </w:p>
    <w:p w14:paraId="5C32B780" w14:textId="77777777" w:rsidR="0004513F" w:rsidRPr="00A86128" w:rsidRDefault="0004513F" w:rsidP="0004513F">
      <w:pPr>
        <w:ind w:left="1440" w:hanging="1440"/>
        <w:rPr>
          <w:rFonts w:ascii="Times New Roman" w:hAnsi="Times New Roman"/>
        </w:rPr>
      </w:pPr>
    </w:p>
    <w:sectPr w:rsidR="0004513F" w:rsidRPr="00A86128" w:rsidSect="00022F3E">
      <w:footerReference w:type="even" r:id="rId10"/>
      <w:footerReference w:type="default" r:id="rId11"/>
      <w:pgSz w:w="12242" w:h="15842"/>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A61AF2" w14:textId="77777777" w:rsidR="004646DF" w:rsidRDefault="004646DF" w:rsidP="00A03C95">
      <w:r>
        <w:separator/>
      </w:r>
    </w:p>
  </w:endnote>
  <w:endnote w:type="continuationSeparator" w:id="0">
    <w:p w14:paraId="4906C031" w14:textId="77777777" w:rsidR="004646DF" w:rsidRDefault="004646DF" w:rsidP="00A03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3821F5" w14:textId="77777777" w:rsidR="004646DF" w:rsidRDefault="004646DF" w:rsidP="00A03C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7B78DC" w14:textId="77777777" w:rsidR="004646DF" w:rsidRDefault="004646DF" w:rsidP="00A03C9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B3923C" w14:textId="77777777" w:rsidR="004646DF" w:rsidRDefault="004646DF" w:rsidP="00A03C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10114">
      <w:rPr>
        <w:rStyle w:val="PageNumber"/>
        <w:noProof/>
      </w:rPr>
      <w:t>1</w:t>
    </w:r>
    <w:r>
      <w:rPr>
        <w:rStyle w:val="PageNumber"/>
      </w:rPr>
      <w:fldChar w:fldCharType="end"/>
    </w:r>
  </w:p>
  <w:p w14:paraId="24FDC7CA" w14:textId="77777777" w:rsidR="004646DF" w:rsidRDefault="004646DF" w:rsidP="00A03C9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ABBF88" w14:textId="77777777" w:rsidR="004646DF" w:rsidRDefault="004646DF" w:rsidP="00A03C95">
      <w:r>
        <w:separator/>
      </w:r>
    </w:p>
  </w:footnote>
  <w:footnote w:type="continuationSeparator" w:id="0">
    <w:p w14:paraId="1D5A1B84" w14:textId="77777777" w:rsidR="004646DF" w:rsidRDefault="004646DF" w:rsidP="00A03C9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94C0C"/>
    <w:multiLevelType w:val="hybridMultilevel"/>
    <w:tmpl w:val="4134C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BC467F"/>
    <w:multiLevelType w:val="multilevel"/>
    <w:tmpl w:val="68B2D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DB51B0"/>
    <w:multiLevelType w:val="hybridMultilevel"/>
    <w:tmpl w:val="78AA88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E021A5"/>
    <w:multiLevelType w:val="hybridMultilevel"/>
    <w:tmpl w:val="E1BEDA9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4F5618"/>
    <w:multiLevelType w:val="hybridMultilevel"/>
    <w:tmpl w:val="1AE42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5F7212"/>
    <w:multiLevelType w:val="hybridMultilevel"/>
    <w:tmpl w:val="CD6A1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D12AF2"/>
    <w:multiLevelType w:val="hybridMultilevel"/>
    <w:tmpl w:val="965840BE"/>
    <w:lvl w:ilvl="0" w:tplc="3208CB9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39A1D29"/>
    <w:multiLevelType w:val="hybridMultilevel"/>
    <w:tmpl w:val="B9381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C341B6A"/>
    <w:multiLevelType w:val="multilevel"/>
    <w:tmpl w:val="D6AE6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C440BC2"/>
    <w:multiLevelType w:val="multilevel"/>
    <w:tmpl w:val="869EE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1FC73D1"/>
    <w:multiLevelType w:val="hybridMultilevel"/>
    <w:tmpl w:val="F7680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95C7471"/>
    <w:multiLevelType w:val="hybridMultilevel"/>
    <w:tmpl w:val="F4BC63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6621048"/>
    <w:multiLevelType w:val="hybridMultilevel"/>
    <w:tmpl w:val="8C5E54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DF16621"/>
    <w:multiLevelType w:val="hybridMultilevel"/>
    <w:tmpl w:val="A4664C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F1F2BE3"/>
    <w:multiLevelType w:val="hybridMultilevel"/>
    <w:tmpl w:val="CDDC25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5"/>
  </w:num>
  <w:num w:numId="3">
    <w:abstractNumId w:val="3"/>
  </w:num>
  <w:num w:numId="4">
    <w:abstractNumId w:val="14"/>
  </w:num>
  <w:num w:numId="5">
    <w:abstractNumId w:val="0"/>
  </w:num>
  <w:num w:numId="6">
    <w:abstractNumId w:val="1"/>
  </w:num>
  <w:num w:numId="7">
    <w:abstractNumId w:val="12"/>
  </w:num>
  <w:num w:numId="8">
    <w:abstractNumId w:val="8"/>
  </w:num>
  <w:num w:numId="9">
    <w:abstractNumId w:val="9"/>
  </w:num>
  <w:num w:numId="10">
    <w:abstractNumId w:val="10"/>
  </w:num>
  <w:num w:numId="11">
    <w:abstractNumId w:val="7"/>
  </w:num>
  <w:num w:numId="12">
    <w:abstractNumId w:val="13"/>
  </w:num>
  <w:num w:numId="13">
    <w:abstractNumId w:val="11"/>
  </w:num>
  <w:num w:numId="14">
    <w:abstractNumId w:val="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971"/>
    <w:rsid w:val="00010114"/>
    <w:rsid w:val="00022F3E"/>
    <w:rsid w:val="0004513F"/>
    <w:rsid w:val="00101930"/>
    <w:rsid w:val="00123EE8"/>
    <w:rsid w:val="00136C38"/>
    <w:rsid w:val="00210233"/>
    <w:rsid w:val="00347181"/>
    <w:rsid w:val="003B43B2"/>
    <w:rsid w:val="00463971"/>
    <w:rsid w:val="004646DF"/>
    <w:rsid w:val="00466CBE"/>
    <w:rsid w:val="00574531"/>
    <w:rsid w:val="00586DFB"/>
    <w:rsid w:val="005959D4"/>
    <w:rsid w:val="0074623A"/>
    <w:rsid w:val="008D2C09"/>
    <w:rsid w:val="00A03C95"/>
    <w:rsid w:val="00A86128"/>
    <w:rsid w:val="00AF4C55"/>
    <w:rsid w:val="00BB0A09"/>
    <w:rsid w:val="00BF0DF7"/>
    <w:rsid w:val="00C463B5"/>
    <w:rsid w:val="00C54EC1"/>
    <w:rsid w:val="00C869E8"/>
    <w:rsid w:val="00D37295"/>
    <w:rsid w:val="00D37D98"/>
    <w:rsid w:val="00D52B08"/>
    <w:rsid w:val="00D70698"/>
    <w:rsid w:val="00DD0E4C"/>
    <w:rsid w:val="00E246F4"/>
    <w:rsid w:val="00EF509E"/>
    <w:rsid w:val="00F83797"/>
    <w:rsid w:val="00FE09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018B96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3971"/>
    <w:rPr>
      <w:color w:val="0000FF" w:themeColor="hyperlink"/>
      <w:u w:val="single"/>
    </w:rPr>
  </w:style>
  <w:style w:type="paragraph" w:styleId="BalloonText">
    <w:name w:val="Balloon Text"/>
    <w:basedOn w:val="Normal"/>
    <w:link w:val="BalloonTextChar"/>
    <w:uiPriority w:val="99"/>
    <w:semiHidden/>
    <w:unhideWhenUsed/>
    <w:rsid w:val="00463971"/>
    <w:rPr>
      <w:rFonts w:ascii="Lucida Grande" w:hAnsi="Lucida Grande"/>
      <w:sz w:val="18"/>
      <w:szCs w:val="18"/>
    </w:rPr>
  </w:style>
  <w:style w:type="character" w:customStyle="1" w:styleId="BalloonTextChar">
    <w:name w:val="Balloon Text Char"/>
    <w:basedOn w:val="DefaultParagraphFont"/>
    <w:link w:val="BalloonText"/>
    <w:uiPriority w:val="99"/>
    <w:semiHidden/>
    <w:rsid w:val="00463971"/>
    <w:rPr>
      <w:rFonts w:ascii="Lucida Grande" w:hAnsi="Lucida Grande"/>
      <w:sz w:val="18"/>
      <w:szCs w:val="18"/>
    </w:rPr>
  </w:style>
  <w:style w:type="paragraph" w:styleId="Footer">
    <w:name w:val="footer"/>
    <w:basedOn w:val="Normal"/>
    <w:link w:val="FooterChar"/>
    <w:uiPriority w:val="99"/>
    <w:unhideWhenUsed/>
    <w:rsid w:val="00A03C95"/>
    <w:pPr>
      <w:tabs>
        <w:tab w:val="center" w:pos="4320"/>
        <w:tab w:val="right" w:pos="8640"/>
      </w:tabs>
    </w:pPr>
  </w:style>
  <w:style w:type="character" w:customStyle="1" w:styleId="FooterChar">
    <w:name w:val="Footer Char"/>
    <w:basedOn w:val="DefaultParagraphFont"/>
    <w:link w:val="Footer"/>
    <w:uiPriority w:val="99"/>
    <w:rsid w:val="00A03C95"/>
  </w:style>
  <w:style w:type="character" w:styleId="PageNumber">
    <w:name w:val="page number"/>
    <w:basedOn w:val="DefaultParagraphFont"/>
    <w:uiPriority w:val="99"/>
    <w:semiHidden/>
    <w:unhideWhenUsed/>
    <w:rsid w:val="00A03C95"/>
  </w:style>
  <w:style w:type="paragraph" w:styleId="ListParagraph">
    <w:name w:val="List Paragraph"/>
    <w:basedOn w:val="Normal"/>
    <w:uiPriority w:val="34"/>
    <w:qFormat/>
    <w:rsid w:val="00A03C95"/>
    <w:pPr>
      <w:ind w:left="720"/>
      <w:contextualSpacing/>
    </w:pPr>
  </w:style>
  <w:style w:type="character" w:customStyle="1" w:styleId="apple-converted-space">
    <w:name w:val="apple-converted-space"/>
    <w:basedOn w:val="DefaultParagraphFont"/>
    <w:rsid w:val="00466CB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3971"/>
    <w:rPr>
      <w:color w:val="0000FF" w:themeColor="hyperlink"/>
      <w:u w:val="single"/>
    </w:rPr>
  </w:style>
  <w:style w:type="paragraph" w:styleId="BalloonText">
    <w:name w:val="Balloon Text"/>
    <w:basedOn w:val="Normal"/>
    <w:link w:val="BalloonTextChar"/>
    <w:uiPriority w:val="99"/>
    <w:semiHidden/>
    <w:unhideWhenUsed/>
    <w:rsid w:val="00463971"/>
    <w:rPr>
      <w:rFonts w:ascii="Lucida Grande" w:hAnsi="Lucida Grande"/>
      <w:sz w:val="18"/>
      <w:szCs w:val="18"/>
    </w:rPr>
  </w:style>
  <w:style w:type="character" w:customStyle="1" w:styleId="BalloonTextChar">
    <w:name w:val="Balloon Text Char"/>
    <w:basedOn w:val="DefaultParagraphFont"/>
    <w:link w:val="BalloonText"/>
    <w:uiPriority w:val="99"/>
    <w:semiHidden/>
    <w:rsid w:val="00463971"/>
    <w:rPr>
      <w:rFonts w:ascii="Lucida Grande" w:hAnsi="Lucida Grande"/>
      <w:sz w:val="18"/>
      <w:szCs w:val="18"/>
    </w:rPr>
  </w:style>
  <w:style w:type="paragraph" w:styleId="Footer">
    <w:name w:val="footer"/>
    <w:basedOn w:val="Normal"/>
    <w:link w:val="FooterChar"/>
    <w:uiPriority w:val="99"/>
    <w:unhideWhenUsed/>
    <w:rsid w:val="00A03C95"/>
    <w:pPr>
      <w:tabs>
        <w:tab w:val="center" w:pos="4320"/>
        <w:tab w:val="right" w:pos="8640"/>
      </w:tabs>
    </w:pPr>
  </w:style>
  <w:style w:type="character" w:customStyle="1" w:styleId="FooterChar">
    <w:name w:val="Footer Char"/>
    <w:basedOn w:val="DefaultParagraphFont"/>
    <w:link w:val="Footer"/>
    <w:uiPriority w:val="99"/>
    <w:rsid w:val="00A03C95"/>
  </w:style>
  <w:style w:type="character" w:styleId="PageNumber">
    <w:name w:val="page number"/>
    <w:basedOn w:val="DefaultParagraphFont"/>
    <w:uiPriority w:val="99"/>
    <w:semiHidden/>
    <w:unhideWhenUsed/>
    <w:rsid w:val="00A03C95"/>
  </w:style>
  <w:style w:type="paragraph" w:styleId="ListParagraph">
    <w:name w:val="List Paragraph"/>
    <w:basedOn w:val="Normal"/>
    <w:uiPriority w:val="34"/>
    <w:qFormat/>
    <w:rsid w:val="00A03C95"/>
    <w:pPr>
      <w:ind w:left="720"/>
      <w:contextualSpacing/>
    </w:pPr>
  </w:style>
  <w:style w:type="character" w:customStyle="1" w:styleId="apple-converted-space">
    <w:name w:val="apple-converted-space"/>
    <w:basedOn w:val="DefaultParagraphFont"/>
    <w:rsid w:val="00466C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312238">
      <w:bodyDiv w:val="1"/>
      <w:marLeft w:val="0"/>
      <w:marRight w:val="0"/>
      <w:marTop w:val="0"/>
      <w:marBottom w:val="0"/>
      <w:divBdr>
        <w:top w:val="none" w:sz="0" w:space="0" w:color="auto"/>
        <w:left w:val="none" w:sz="0" w:space="0" w:color="auto"/>
        <w:bottom w:val="none" w:sz="0" w:space="0" w:color="auto"/>
        <w:right w:val="none" w:sz="0" w:space="0" w:color="auto"/>
      </w:divBdr>
    </w:div>
    <w:div w:id="915282273">
      <w:bodyDiv w:val="1"/>
      <w:marLeft w:val="0"/>
      <w:marRight w:val="0"/>
      <w:marTop w:val="0"/>
      <w:marBottom w:val="0"/>
      <w:divBdr>
        <w:top w:val="none" w:sz="0" w:space="0" w:color="auto"/>
        <w:left w:val="none" w:sz="0" w:space="0" w:color="auto"/>
        <w:bottom w:val="none" w:sz="0" w:space="0" w:color="auto"/>
        <w:right w:val="none" w:sz="0" w:space="0" w:color="auto"/>
      </w:divBdr>
    </w:div>
    <w:div w:id="1424303595">
      <w:bodyDiv w:val="1"/>
      <w:marLeft w:val="0"/>
      <w:marRight w:val="0"/>
      <w:marTop w:val="0"/>
      <w:marBottom w:val="0"/>
      <w:divBdr>
        <w:top w:val="none" w:sz="0" w:space="0" w:color="auto"/>
        <w:left w:val="none" w:sz="0" w:space="0" w:color="auto"/>
        <w:bottom w:val="none" w:sz="0" w:space="0" w:color="auto"/>
        <w:right w:val="none" w:sz="0" w:space="0" w:color="auto"/>
      </w:divBdr>
    </w:div>
    <w:div w:id="2085492745">
      <w:bodyDiv w:val="1"/>
      <w:marLeft w:val="0"/>
      <w:marRight w:val="0"/>
      <w:marTop w:val="0"/>
      <w:marBottom w:val="0"/>
      <w:divBdr>
        <w:top w:val="none" w:sz="0" w:space="0" w:color="auto"/>
        <w:left w:val="none" w:sz="0" w:space="0" w:color="auto"/>
        <w:bottom w:val="none" w:sz="0" w:space="0" w:color="auto"/>
        <w:right w:val="none" w:sz="0" w:space="0" w:color="auto"/>
      </w:divBdr>
    </w:div>
    <w:div w:id="21386465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esun@barnard.edu"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39BA60-70D7-FD4B-A557-E6420AE29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TotalTime>
  <Pages>6</Pages>
  <Words>1679</Words>
  <Characters>9571</Characters>
  <Application>Microsoft Macintosh Word</Application>
  <DocSecurity>0</DocSecurity>
  <Lines>79</Lines>
  <Paragraphs>22</Paragraphs>
  <ScaleCrop>false</ScaleCrop>
  <Company/>
  <LinksUpToDate>false</LinksUpToDate>
  <CharactersWithSpaces>11228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dc:creator>
  <cp:keywords/>
  <dc:description/>
  <cp:lastModifiedBy>Emily</cp:lastModifiedBy>
  <cp:revision>10</cp:revision>
  <dcterms:created xsi:type="dcterms:W3CDTF">2020-07-14T15:17:00Z</dcterms:created>
  <dcterms:modified xsi:type="dcterms:W3CDTF">2020-07-22T14:45:00Z</dcterms:modified>
</cp:coreProperties>
</file>